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DC" w:rsidRPr="00174E03" w:rsidRDefault="00BE62DC" w:rsidP="00174E03">
      <w:pPr>
        <w:spacing w:before="240" w:after="24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174E03">
        <w:rPr>
          <w:rFonts w:ascii="Times New Roman" w:hAnsi="Times New Roman"/>
          <w:b/>
          <w:bCs/>
          <w:sz w:val="36"/>
          <w:szCs w:val="36"/>
          <w:lang w:eastAsia="ru-RU"/>
        </w:rPr>
        <w:t>Инвестиционное предложение</w:t>
      </w:r>
    </w:p>
    <w:p w:rsidR="00BE62DC" w:rsidRPr="00174E03" w:rsidRDefault="00BE62DC" w:rsidP="001C1D69">
      <w:pPr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Общие сведения о проекте</w:t>
      </w:r>
    </w:p>
    <w:p w:rsidR="00BE62DC" w:rsidRPr="008F45E2" w:rsidRDefault="00BE62DC" w:rsidP="00174E03">
      <w:pPr>
        <w:pStyle w:val="a7"/>
        <w:numPr>
          <w:ilvl w:val="0"/>
          <w:numId w:val="5"/>
        </w:numPr>
        <w:spacing w:after="0" w:line="240" w:lineRule="auto"/>
        <w:ind w:left="504" w:hanging="218"/>
        <w:rPr>
          <w:rFonts w:ascii="Times New Roman" w:hAnsi="Times New Roman"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t>Название проекта:</w:t>
      </w:r>
      <w:r w:rsidR="003510D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510D1" w:rsidRPr="008F45E2">
        <w:rPr>
          <w:rFonts w:ascii="Times New Roman" w:hAnsi="Times New Roman"/>
          <w:sz w:val="24"/>
          <w:szCs w:val="24"/>
          <w:lang w:eastAsia="ru-RU"/>
        </w:rPr>
        <w:t xml:space="preserve">Продажа предприятия как имущественного комплекса </w:t>
      </w:r>
      <w:proofErr w:type="gramStart"/>
      <w:r w:rsidR="003510D1" w:rsidRPr="008F45E2">
        <w:rPr>
          <w:rFonts w:ascii="Times New Roman" w:hAnsi="Times New Roman"/>
          <w:sz w:val="24"/>
          <w:szCs w:val="24"/>
          <w:lang w:eastAsia="ru-RU"/>
        </w:rPr>
        <w:t>–д</w:t>
      </w:r>
      <w:proofErr w:type="gramEnd"/>
      <w:r w:rsidR="003510D1" w:rsidRPr="008F45E2">
        <w:rPr>
          <w:rFonts w:ascii="Times New Roman" w:hAnsi="Times New Roman"/>
          <w:sz w:val="24"/>
          <w:szCs w:val="24"/>
          <w:lang w:eastAsia="ru-RU"/>
        </w:rPr>
        <w:t>ействующего производства ковровых изделий ОАО « Ковры Бреста»</w:t>
      </w:r>
      <w:r w:rsidRPr="008F45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5E2">
        <w:rPr>
          <w:rFonts w:ascii="Times New Roman" w:hAnsi="Times New Roman"/>
          <w:sz w:val="24"/>
          <w:szCs w:val="24"/>
          <w:lang w:eastAsia="ru-RU"/>
        </w:rPr>
        <w:t>.</w:t>
      </w:r>
    </w:p>
    <w:p w:rsidR="00BE62DC" w:rsidRPr="00174E03" w:rsidRDefault="00BE62DC" w:rsidP="00174E03">
      <w:pPr>
        <w:pStyle w:val="a7"/>
        <w:numPr>
          <w:ilvl w:val="0"/>
          <w:numId w:val="5"/>
        </w:numPr>
        <w:spacing w:after="0" w:line="240" w:lineRule="auto"/>
        <w:ind w:left="504" w:hanging="21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t>Отраслевая принадлежность проекта</w:t>
      </w:r>
      <w:r>
        <w:rPr>
          <w:rFonts w:ascii="Times New Roman" w:hAnsi="Times New Roman"/>
          <w:b/>
          <w:sz w:val="24"/>
          <w:szCs w:val="24"/>
          <w:lang w:eastAsia="ru-RU"/>
        </w:rPr>
        <w:t>: Легкая промышленность</w:t>
      </w:r>
    </w:p>
    <w:p w:rsidR="00BE62DC" w:rsidRPr="00174E03" w:rsidRDefault="00BE62DC" w:rsidP="00174E03">
      <w:pPr>
        <w:pStyle w:val="a7"/>
        <w:numPr>
          <w:ilvl w:val="0"/>
          <w:numId w:val="5"/>
        </w:numPr>
        <w:spacing w:after="0" w:line="240" w:lineRule="auto"/>
        <w:ind w:left="504" w:hanging="21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t>Место реализации проекта: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рест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ул.Янки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Купалы,1; ОАО «Ковры Бреста»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742"/>
        <w:gridCol w:w="378"/>
      </w:tblGrid>
      <w:tr w:rsidR="00BE62DC" w:rsidRPr="006B460C" w:rsidTr="006B460C">
        <w:trPr>
          <w:trHeight w:val="480"/>
        </w:trPr>
        <w:tc>
          <w:tcPr>
            <w:tcW w:w="9356" w:type="dxa"/>
            <w:gridSpan w:val="3"/>
            <w:tcBorders>
              <w:bottom w:val="nil"/>
            </w:tcBorders>
          </w:tcPr>
          <w:p w:rsidR="00BE62DC" w:rsidRPr="006B460C" w:rsidRDefault="00BE62DC" w:rsidP="006B460C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24" w:hanging="24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460C">
              <w:rPr>
                <w:rFonts w:ascii="Times New Roman" w:hAnsi="Times New Roman"/>
                <w:b/>
                <w:sz w:val="24"/>
                <w:lang w:eastAsia="ru-RU"/>
              </w:rPr>
              <w:t xml:space="preserve">Описание проекта </w:t>
            </w:r>
            <w:r w:rsidRPr="006B460C">
              <w:rPr>
                <w:rFonts w:ascii="Times New Roman" w:hAnsi="Times New Roman"/>
                <w:sz w:val="20"/>
                <w:szCs w:val="20"/>
                <w:lang w:eastAsia="ru-RU"/>
              </w:rPr>
              <w:t>(суть инвестиционного проекта, предпосылки, задачи, что ожидается от инвестора, почему проект может его заинтересовать)</w:t>
            </w:r>
          </w:p>
        </w:tc>
      </w:tr>
      <w:tr w:rsidR="00BE62DC" w:rsidRPr="006B460C" w:rsidTr="006B460C">
        <w:trPr>
          <w:trHeight w:val="263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</w:tcPr>
          <w:p w:rsidR="00BE62DC" w:rsidRPr="006B460C" w:rsidRDefault="00BE62DC" w:rsidP="009078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57035F" w:rsidRPr="004F28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Сохранение исторически сложившегося брендового предприятия по производству ковров и ковровых изделий</w:t>
            </w:r>
            <w:r w:rsidR="009078EA" w:rsidRPr="004F28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</w:t>
            </w:r>
            <w:r w:rsidR="009078EA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9078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величение объемов производства за счет полной загрузки производственных мощностей.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9078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087F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Стратегической целью развития предприяти</w:t>
            </w:r>
            <w:r w:rsidR="00087F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является – организация производства по выпуску ковров в объемах, обеспечивающих эффективную работу; эффективное использование современного технологического оборудования, установленного в ходе модернизации: создание инновационной и конкурентоспособной продукции.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9078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4F28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  осуществления производственной деятельности в структуре управления организовано  основное производство и вспомогательные службы</w:t>
            </w:r>
            <w:r w:rsidR="009078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(участки)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техническому и энергетическому </w:t>
            </w:r>
            <w:r w:rsidR="009078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обслуживанию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обеспечивающие техническое обслуживание основного производства. Техническое и метрологическое оснащение позволяет обеспечить выпуск продукции в соответствии с требованиями нормативных документов.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rPr>
          <w:trHeight w:val="101"/>
        </w:trPr>
        <w:tc>
          <w:tcPr>
            <w:tcW w:w="236" w:type="dxa"/>
            <w:tcBorders>
              <w:top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42" w:type="dxa"/>
            <w:tcBorders>
              <w:top w:val="dotted" w:sz="4" w:space="0" w:color="auto"/>
              <w:left w:val="nil"/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62DC" w:rsidRPr="00435F98" w:rsidRDefault="00BE62DC" w:rsidP="00B94096">
      <w:pPr>
        <w:pStyle w:val="a7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Степень готовности проекта (</w:t>
      </w:r>
      <w:r w:rsidRPr="006B4A02">
        <w:rPr>
          <w:rFonts w:ascii="Times New Roman" w:hAnsi="Times New Roman"/>
          <w:lang w:eastAsia="ru-RU"/>
        </w:rPr>
        <w:t>наличие бизнес-плана, ТЭО</w:t>
      </w:r>
      <w:r>
        <w:rPr>
          <w:rFonts w:ascii="Times New Roman" w:hAnsi="Times New Roman"/>
          <w:lang w:eastAsia="ru-RU"/>
        </w:rPr>
        <w:t>,</w:t>
      </w:r>
      <w:r w:rsidRPr="006B4A02">
        <w:rPr>
          <w:rFonts w:ascii="Times New Roman" w:hAnsi="Times New Roman"/>
          <w:lang w:eastAsia="ru-RU"/>
        </w:rPr>
        <w:t xml:space="preserve"> проведение маркетинговых исследований или других форм, свидетельствующих о подготовке проекта</w:t>
      </w:r>
      <w:r w:rsidRPr="00611667">
        <w:rPr>
          <w:rFonts w:ascii="Times New Roman" w:hAnsi="Times New Roman"/>
          <w:lang w:eastAsia="ru-RU"/>
        </w:rPr>
        <w:t xml:space="preserve"> (</w:t>
      </w:r>
      <w:r>
        <w:rPr>
          <w:rFonts w:ascii="Times New Roman" w:hAnsi="Times New Roman"/>
          <w:lang w:eastAsia="ru-RU"/>
        </w:rPr>
        <w:t>(с обязательным указанием даты разработки)</w:t>
      </w:r>
      <w:r>
        <w:rPr>
          <w:rFonts w:ascii="Times New Roman" w:hAnsi="Times New Roman"/>
          <w:b/>
          <w:sz w:val="24"/>
          <w:szCs w:val="24"/>
          <w:lang w:eastAsia="ru-RU"/>
        </w:rPr>
        <w:t>):</w:t>
      </w:r>
      <w:proofErr w:type="gram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BE62DC" w:rsidRPr="006B460C" w:rsidTr="006B460C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BE62DC" w:rsidRPr="009078EA" w:rsidRDefault="00BE62DC" w:rsidP="009078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9214" w:type="dxa"/>
            <w:tcBorders>
              <w:left w:val="nil"/>
              <w:right w:val="nil"/>
            </w:tcBorders>
          </w:tcPr>
          <w:p w:rsidR="00BE62DC" w:rsidRPr="006B460C" w:rsidRDefault="009078EA" w:rsidP="006B46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Технико-экономическое обоснование</w:t>
            </w:r>
          </w:p>
        </w:tc>
      </w:tr>
      <w:tr w:rsidR="00BE62DC" w:rsidRPr="006B460C" w:rsidTr="006B460C">
        <w:tc>
          <w:tcPr>
            <w:tcW w:w="9214" w:type="dxa"/>
            <w:tcBorders>
              <w:left w:val="nil"/>
              <w:right w:val="nil"/>
            </w:tcBorders>
          </w:tcPr>
          <w:p w:rsidR="00BE62DC" w:rsidRPr="006B460C" w:rsidRDefault="00BE62DC" w:rsidP="006B460C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2DC" w:rsidRDefault="00BE62DC" w:rsidP="001C1D69">
      <w:pPr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Сведения об инициаторе проекта</w:t>
      </w:r>
    </w:p>
    <w:p w:rsidR="00BE62DC" w:rsidRPr="00646D0A" w:rsidRDefault="00BE62DC" w:rsidP="001A555F">
      <w:pPr>
        <w:pStyle w:val="newncpi"/>
        <w:numPr>
          <w:ilvl w:val="0"/>
          <w:numId w:val="6"/>
        </w:numPr>
        <w:ind w:left="567"/>
      </w:pPr>
      <w:r w:rsidRPr="00031580">
        <w:rPr>
          <w:b/>
        </w:rPr>
        <w:t>Полное наименование организации</w:t>
      </w:r>
      <w:r w:rsidRPr="00F46C25">
        <w:rPr>
          <w:b/>
        </w:rPr>
        <w:t>:</w:t>
      </w:r>
      <w:r w:rsidRPr="00646D0A">
        <w:t xml:space="preserve"> </w:t>
      </w:r>
      <w:r>
        <w:t>открытое акционерное общество «Ковры Бреста»</w:t>
      </w:r>
    </w:p>
    <w:p w:rsidR="00BE62DC" w:rsidRPr="00BD2A9E" w:rsidRDefault="00BE62DC" w:rsidP="001A555F">
      <w:pPr>
        <w:pStyle w:val="newncpi"/>
        <w:numPr>
          <w:ilvl w:val="0"/>
          <w:numId w:val="6"/>
        </w:numPr>
        <w:ind w:left="567"/>
      </w:pPr>
      <w:r w:rsidRPr="00BF1819">
        <w:rPr>
          <w:b/>
        </w:rPr>
        <w:t>Дата регистрации:</w:t>
      </w:r>
      <w:r>
        <w:t xml:space="preserve"> 31.05.2000г. №200014095</w:t>
      </w:r>
    </w:p>
    <w:p w:rsidR="00BE62DC" w:rsidRPr="00C33347" w:rsidRDefault="00BE62DC" w:rsidP="001A555F">
      <w:pPr>
        <w:pStyle w:val="newncpi"/>
        <w:numPr>
          <w:ilvl w:val="0"/>
          <w:numId w:val="6"/>
        </w:numPr>
        <w:ind w:left="567"/>
      </w:pPr>
      <w:r w:rsidRPr="00031580">
        <w:rPr>
          <w:b/>
        </w:rPr>
        <w:t>Распределение уставного фонда в долях</w:t>
      </w:r>
      <w:proofErr w:type="gramStart"/>
      <w:r>
        <w:rPr>
          <w:b/>
        </w:rPr>
        <w:t>, %</w:t>
      </w:r>
      <w:r w:rsidRPr="00F46C25">
        <w:rPr>
          <w:b/>
        </w:rPr>
        <w:t>:</w:t>
      </w:r>
      <w:r>
        <w:t xml:space="preserve"> 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7"/>
        <w:gridCol w:w="996"/>
      </w:tblGrid>
      <w:tr w:rsidR="00BE62DC" w:rsidRPr="006B460C" w:rsidTr="006B460C">
        <w:tc>
          <w:tcPr>
            <w:tcW w:w="8505" w:type="dxa"/>
          </w:tcPr>
          <w:p w:rsidR="00BE62DC" w:rsidRPr="00C33347" w:rsidRDefault="00BE62DC" w:rsidP="006B460C">
            <w:pPr>
              <w:pStyle w:val="newncpi"/>
              <w:ind w:firstLine="0"/>
            </w:pPr>
            <w:r>
              <w:t>Юридические лица:</w:t>
            </w:r>
          </w:p>
        </w:tc>
        <w:tc>
          <w:tcPr>
            <w:tcW w:w="860" w:type="dxa"/>
          </w:tcPr>
          <w:p w:rsidR="00BE62DC" w:rsidRPr="00C33347" w:rsidRDefault="00BE62DC" w:rsidP="006B460C">
            <w:pPr>
              <w:pStyle w:val="newncpi"/>
              <w:ind w:firstLine="0"/>
            </w:pPr>
            <w:r>
              <w:t>Доля</w:t>
            </w:r>
          </w:p>
        </w:tc>
      </w:tr>
      <w:tr w:rsidR="00BE62DC" w:rsidRPr="006B460C" w:rsidTr="006B460C">
        <w:tc>
          <w:tcPr>
            <w:tcW w:w="8505" w:type="dxa"/>
          </w:tcPr>
          <w:p w:rsidR="00BE62DC" w:rsidRPr="006B460C" w:rsidRDefault="00BE62DC" w:rsidP="006B460C">
            <w:pPr>
              <w:pStyle w:val="newncpi"/>
              <w:ind w:left="459" w:firstLine="0"/>
              <w:rPr>
                <w:lang w:val="en-US"/>
              </w:rPr>
            </w:pPr>
            <w:r>
              <w:t>- государственной формы собственности</w:t>
            </w:r>
          </w:p>
        </w:tc>
        <w:tc>
          <w:tcPr>
            <w:tcW w:w="860" w:type="dxa"/>
          </w:tcPr>
          <w:p w:rsidR="00BE62DC" w:rsidRPr="00464DDF" w:rsidRDefault="00BE62DC" w:rsidP="006B460C">
            <w:pPr>
              <w:pStyle w:val="newncpi"/>
              <w:ind w:firstLine="0"/>
            </w:pPr>
            <w:r>
              <w:t>99,9152</w:t>
            </w:r>
          </w:p>
        </w:tc>
      </w:tr>
      <w:tr w:rsidR="00BE62DC" w:rsidRPr="006B460C" w:rsidTr="006B460C">
        <w:tc>
          <w:tcPr>
            <w:tcW w:w="8505" w:type="dxa"/>
          </w:tcPr>
          <w:p w:rsidR="00BE62DC" w:rsidRPr="00C33347" w:rsidRDefault="00BE62DC" w:rsidP="006B460C">
            <w:pPr>
              <w:pStyle w:val="newncpi"/>
              <w:ind w:left="459" w:firstLine="0"/>
            </w:pPr>
            <w:r>
              <w:t>- частной формы собственности</w:t>
            </w:r>
          </w:p>
        </w:tc>
        <w:tc>
          <w:tcPr>
            <w:tcW w:w="860" w:type="dxa"/>
          </w:tcPr>
          <w:p w:rsidR="00BE62DC" w:rsidRPr="00C33347" w:rsidRDefault="00DD3771" w:rsidP="00DD3771">
            <w:pPr>
              <w:pStyle w:val="newncpi"/>
              <w:ind w:firstLine="0"/>
            </w:pPr>
            <w:r>
              <w:t>0,0000</w:t>
            </w:r>
          </w:p>
        </w:tc>
      </w:tr>
      <w:tr w:rsidR="00BE62DC" w:rsidRPr="006B460C" w:rsidTr="006B460C">
        <w:tc>
          <w:tcPr>
            <w:tcW w:w="8505" w:type="dxa"/>
          </w:tcPr>
          <w:p w:rsidR="00BE62DC" w:rsidRPr="00C33347" w:rsidRDefault="00BE62DC" w:rsidP="006B460C">
            <w:pPr>
              <w:pStyle w:val="newncpi"/>
              <w:ind w:firstLine="0"/>
            </w:pPr>
            <w:r>
              <w:t>Физические лица</w:t>
            </w:r>
          </w:p>
        </w:tc>
        <w:tc>
          <w:tcPr>
            <w:tcW w:w="860" w:type="dxa"/>
          </w:tcPr>
          <w:p w:rsidR="00BE62DC" w:rsidRPr="00C33347" w:rsidRDefault="00BE62DC" w:rsidP="006B460C">
            <w:pPr>
              <w:pStyle w:val="newncpi"/>
              <w:ind w:firstLine="0"/>
            </w:pPr>
            <w:r>
              <w:t>0,0848</w:t>
            </w:r>
          </w:p>
        </w:tc>
      </w:tr>
    </w:tbl>
    <w:p w:rsidR="00BE62DC" w:rsidRPr="00174E03" w:rsidRDefault="00BE62DC" w:rsidP="001C1D69">
      <w:pPr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Характеристика рынков</w:t>
      </w:r>
      <w:r w:rsidRPr="00174E03">
        <w:rPr>
          <w:rFonts w:ascii="Times New Roman" w:hAnsi="Times New Roman"/>
          <w:b/>
          <w:sz w:val="32"/>
          <w:szCs w:val="32"/>
          <w:lang w:eastAsia="ru-RU"/>
        </w:rPr>
        <w:t xml:space="preserve"> планируемой к выпуску продукции</w:t>
      </w:r>
    </w:p>
    <w:p w:rsidR="00BE62DC" w:rsidRPr="009D52EF" w:rsidRDefault="00BE62DC" w:rsidP="00CF62DD">
      <w:pPr>
        <w:pStyle w:val="a7"/>
        <w:numPr>
          <w:ilvl w:val="0"/>
          <w:numId w:val="8"/>
        </w:numPr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52EF">
        <w:rPr>
          <w:rFonts w:ascii="Times New Roman" w:hAnsi="Times New Roman"/>
          <w:b/>
          <w:sz w:val="24"/>
          <w:szCs w:val="24"/>
          <w:lang w:eastAsia="ru-RU"/>
        </w:rPr>
        <w:t>Характеристика намечаемой к выпуску продукции</w:t>
      </w:r>
      <w:r w:rsidRPr="009D52EF">
        <w:rPr>
          <w:rFonts w:ascii="Times New Roman" w:hAnsi="Times New Roman"/>
          <w:sz w:val="24"/>
          <w:szCs w:val="24"/>
          <w:lang w:eastAsia="ru-RU"/>
        </w:rPr>
        <w:t>:</w:t>
      </w:r>
    </w:p>
    <w:p w:rsidR="00BE62DC" w:rsidRPr="000428BE" w:rsidRDefault="00BE62DC" w:rsidP="00587B3E">
      <w:pPr>
        <w:pStyle w:val="newncpi"/>
        <w:ind w:left="720" w:firstLine="0"/>
        <w:rPr>
          <w:b/>
        </w:rPr>
      </w:pPr>
      <w:r w:rsidRPr="000428BE">
        <w:rPr>
          <w:b/>
        </w:rPr>
        <w:t xml:space="preserve">1.наименование и описание продукции: </w:t>
      </w:r>
    </w:p>
    <w:p w:rsidR="00B5661D" w:rsidRPr="00B5661D" w:rsidRDefault="00E80065" w:rsidP="00B5661D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B5661D">
        <w:rPr>
          <w:rFonts w:ascii="Times New Roman" w:hAnsi="Times New Roman"/>
        </w:rPr>
        <w:t>ОАО «Ковры Бреста»</w:t>
      </w:r>
      <w:r w:rsidR="00BE62DC" w:rsidRPr="00B5661D">
        <w:rPr>
          <w:rFonts w:ascii="Times New Roman" w:hAnsi="Times New Roman"/>
        </w:rPr>
        <w:t xml:space="preserve"> специализируется на выпуске </w:t>
      </w:r>
      <w:r w:rsidRPr="00B5661D">
        <w:rPr>
          <w:rFonts w:ascii="Times New Roman" w:hAnsi="Times New Roman"/>
        </w:rPr>
        <w:t xml:space="preserve">жаккардовых </w:t>
      </w:r>
      <w:r w:rsidR="00BE62DC" w:rsidRPr="00B5661D">
        <w:rPr>
          <w:rFonts w:ascii="Times New Roman" w:hAnsi="Times New Roman"/>
        </w:rPr>
        <w:t>ковров и ковровых изделий</w:t>
      </w:r>
      <w:r w:rsidRPr="00B5661D">
        <w:rPr>
          <w:rFonts w:ascii="Times New Roman" w:hAnsi="Times New Roman"/>
        </w:rPr>
        <w:t xml:space="preserve"> (дорожки, напольные покрытия)</w:t>
      </w:r>
      <w:r w:rsidR="00BE62DC" w:rsidRPr="00B5661D">
        <w:rPr>
          <w:rFonts w:ascii="Times New Roman" w:hAnsi="Times New Roman"/>
        </w:rPr>
        <w:t xml:space="preserve"> </w:t>
      </w:r>
      <w:r w:rsidRPr="00B5661D">
        <w:rPr>
          <w:rFonts w:ascii="Times New Roman" w:hAnsi="Times New Roman"/>
        </w:rPr>
        <w:t>из шерстяных и</w:t>
      </w:r>
      <w:r w:rsidR="00A305A3" w:rsidRPr="00B5661D">
        <w:rPr>
          <w:rFonts w:ascii="Times New Roman" w:hAnsi="Times New Roman"/>
        </w:rPr>
        <w:t xml:space="preserve"> из химических нитей.</w:t>
      </w:r>
      <w:r w:rsidR="009F1DD6" w:rsidRPr="00B5661D">
        <w:rPr>
          <w:rFonts w:ascii="Times New Roman" w:hAnsi="Times New Roman"/>
        </w:rPr>
        <w:t xml:space="preserve"> </w:t>
      </w:r>
      <w:r w:rsidR="00A305A3" w:rsidRPr="00B5661D">
        <w:rPr>
          <w:rFonts w:ascii="Times New Roman" w:hAnsi="Times New Roman"/>
        </w:rPr>
        <w:t>К</w:t>
      </w:r>
      <w:r w:rsidR="009F1DD6" w:rsidRPr="00B5661D">
        <w:rPr>
          <w:rFonts w:ascii="Times New Roman" w:hAnsi="Times New Roman"/>
        </w:rPr>
        <w:t xml:space="preserve">овры и ковровые </w:t>
      </w:r>
      <w:r w:rsidR="00A305A3" w:rsidRPr="00B5661D">
        <w:rPr>
          <w:rFonts w:ascii="Times New Roman" w:hAnsi="Times New Roman"/>
        </w:rPr>
        <w:t>изделия представлены в</w:t>
      </w:r>
      <w:r w:rsidR="009F1DD6" w:rsidRPr="00B5661D">
        <w:rPr>
          <w:rFonts w:ascii="Times New Roman" w:hAnsi="Times New Roman"/>
        </w:rPr>
        <w:t xml:space="preserve"> современн</w:t>
      </w:r>
      <w:r w:rsidR="00A305A3" w:rsidRPr="00B5661D">
        <w:rPr>
          <w:rFonts w:ascii="Times New Roman" w:hAnsi="Times New Roman"/>
        </w:rPr>
        <w:t xml:space="preserve">ом </w:t>
      </w:r>
      <w:r w:rsidR="009F1DD6" w:rsidRPr="00B5661D">
        <w:rPr>
          <w:rFonts w:ascii="Times New Roman" w:hAnsi="Times New Roman"/>
        </w:rPr>
        <w:t>дизай</w:t>
      </w:r>
      <w:r w:rsidR="00A305A3" w:rsidRPr="00B5661D">
        <w:rPr>
          <w:rFonts w:ascii="Times New Roman" w:hAnsi="Times New Roman"/>
        </w:rPr>
        <w:t>не</w:t>
      </w:r>
      <w:r w:rsidR="00A068CD" w:rsidRPr="00B5661D">
        <w:rPr>
          <w:rFonts w:ascii="Times New Roman" w:hAnsi="Times New Roman"/>
        </w:rPr>
        <w:t>,</w:t>
      </w:r>
      <w:r w:rsidR="009F1DD6" w:rsidRPr="00B5661D">
        <w:rPr>
          <w:rFonts w:ascii="Times New Roman" w:hAnsi="Times New Roman"/>
        </w:rPr>
        <w:t xml:space="preserve"> </w:t>
      </w:r>
      <w:r w:rsidR="00A305A3" w:rsidRPr="00B5661D">
        <w:rPr>
          <w:rFonts w:ascii="Times New Roman" w:hAnsi="Times New Roman"/>
        </w:rPr>
        <w:t>в многообразии р</w:t>
      </w:r>
      <w:r w:rsidR="009F1DD6" w:rsidRPr="00B5661D">
        <w:rPr>
          <w:rFonts w:ascii="Times New Roman" w:hAnsi="Times New Roman"/>
        </w:rPr>
        <w:t>исунк</w:t>
      </w:r>
      <w:r w:rsidR="00A305A3" w:rsidRPr="00B5661D">
        <w:rPr>
          <w:rFonts w:ascii="Times New Roman" w:hAnsi="Times New Roman"/>
        </w:rPr>
        <w:t>ов</w:t>
      </w:r>
      <w:r w:rsidR="009F1DD6" w:rsidRPr="00B5661D">
        <w:rPr>
          <w:rFonts w:ascii="Times New Roman" w:hAnsi="Times New Roman"/>
        </w:rPr>
        <w:t>, раз</w:t>
      </w:r>
      <w:r w:rsidR="00A068CD" w:rsidRPr="00B5661D">
        <w:rPr>
          <w:rFonts w:ascii="Times New Roman" w:hAnsi="Times New Roman"/>
        </w:rPr>
        <w:t>меров, форм и</w:t>
      </w:r>
      <w:r w:rsidR="009F1DD6" w:rsidRPr="00B5661D">
        <w:rPr>
          <w:rFonts w:ascii="Times New Roman" w:hAnsi="Times New Roman"/>
        </w:rPr>
        <w:t xml:space="preserve"> колористическ</w:t>
      </w:r>
      <w:r w:rsidR="00A068CD" w:rsidRPr="00B5661D">
        <w:rPr>
          <w:rFonts w:ascii="Times New Roman" w:hAnsi="Times New Roman"/>
        </w:rPr>
        <w:t>их</w:t>
      </w:r>
      <w:r w:rsidR="009F1DD6" w:rsidRPr="00B5661D">
        <w:rPr>
          <w:rFonts w:ascii="Times New Roman" w:hAnsi="Times New Roman"/>
        </w:rPr>
        <w:t xml:space="preserve"> гамм</w:t>
      </w:r>
      <w:r w:rsidR="00A068CD" w:rsidRPr="00B5661D">
        <w:rPr>
          <w:rFonts w:ascii="Times New Roman" w:hAnsi="Times New Roman"/>
        </w:rPr>
        <w:t>.</w:t>
      </w:r>
      <w:r w:rsidR="005F7BFC" w:rsidRPr="00B5661D">
        <w:rPr>
          <w:rFonts w:ascii="Times New Roman" w:hAnsi="Times New Roman"/>
        </w:rPr>
        <w:t xml:space="preserve"> </w:t>
      </w:r>
      <w:proofErr w:type="gramStart"/>
      <w:r w:rsidR="005F7BFC" w:rsidRPr="00B5661D">
        <w:rPr>
          <w:rFonts w:ascii="Times New Roman" w:hAnsi="Times New Roman"/>
        </w:rPr>
        <w:t xml:space="preserve">По структуре  жаккардовые ковры представляют собой многослойную ткань с ворсом на лицевой поверхности Ассортимент ковров и ковровых изделий характеризуется разнообразием плотностных характеристик и переплетений ворсовой основы: разрезной, </w:t>
      </w:r>
      <w:r w:rsidR="005F7BFC" w:rsidRPr="00B5661D">
        <w:rPr>
          <w:rFonts w:ascii="Times New Roman" w:hAnsi="Times New Roman"/>
        </w:rPr>
        <w:lastRenderedPageBreak/>
        <w:t>гладкотканый, петельный и комбинированный ворс с чередованием различных видов ворса в одном изделии:</w:t>
      </w:r>
      <w:r w:rsidR="007C2350" w:rsidRPr="00B5661D">
        <w:rPr>
          <w:rFonts w:ascii="Times New Roman" w:hAnsi="Times New Roman"/>
        </w:rPr>
        <w:t xml:space="preserve"> </w:t>
      </w:r>
      <w:r w:rsidR="005F7BFC" w:rsidRPr="00B5661D">
        <w:rPr>
          <w:rFonts w:ascii="Times New Roman" w:hAnsi="Times New Roman"/>
        </w:rPr>
        <w:t>возможно чередование фактур и структур переплетений между собой, где ворс сменяется крупной петлей, волнообразно или прямыми линиями, делая дизайнерские возможности</w:t>
      </w:r>
      <w:proofErr w:type="gramEnd"/>
      <w:r w:rsidR="005F7BFC" w:rsidRPr="00B5661D">
        <w:rPr>
          <w:rFonts w:ascii="Times New Roman" w:hAnsi="Times New Roman"/>
        </w:rPr>
        <w:t xml:space="preserve"> неограниченным</w:t>
      </w:r>
      <w:proofErr w:type="gramStart"/>
      <w:r w:rsidR="005F7BFC" w:rsidRPr="00B5661D">
        <w:rPr>
          <w:rFonts w:ascii="Times New Roman" w:hAnsi="Times New Roman"/>
        </w:rPr>
        <w:t>и</w:t>
      </w:r>
      <w:r w:rsidR="007C2350" w:rsidRPr="00B5661D">
        <w:rPr>
          <w:rFonts w:ascii="Times New Roman" w:hAnsi="Times New Roman"/>
        </w:rPr>
        <w:t>(</w:t>
      </w:r>
      <w:proofErr w:type="gramEnd"/>
      <w:r w:rsidR="005F7BFC" w:rsidRPr="00B5661D">
        <w:rPr>
          <w:rFonts w:ascii="Times New Roman" w:hAnsi="Times New Roman"/>
          <w:shd w:val="clear" w:color="auto" w:fill="FFFFFF"/>
        </w:rPr>
        <w:t xml:space="preserve"> </w:t>
      </w:r>
      <w:r w:rsidR="007C2350" w:rsidRPr="00B5661D">
        <w:rPr>
          <w:rFonts w:ascii="Times New Roman" w:hAnsi="Times New Roman"/>
          <w:shd w:val="clear" w:color="auto" w:fill="FFFFFF"/>
        </w:rPr>
        <w:t>П</w:t>
      </w:r>
      <w:r w:rsidR="005F7BFC" w:rsidRPr="00B5661D">
        <w:rPr>
          <w:rFonts w:ascii="Times New Roman" w:hAnsi="Times New Roman"/>
          <w:shd w:val="clear" w:color="auto" w:fill="FFFFFF"/>
        </w:rPr>
        <w:t xml:space="preserve">редприятие </w:t>
      </w:r>
      <w:r w:rsidR="005F7BFC" w:rsidRPr="00B5661D">
        <w:rPr>
          <w:rFonts w:ascii="Times New Roman" w:hAnsi="Times New Roman"/>
          <w:b/>
          <w:shd w:val="clear" w:color="auto" w:fill="FFFFFF"/>
        </w:rPr>
        <w:t>единственное</w:t>
      </w:r>
      <w:r w:rsidR="005F7BFC" w:rsidRPr="00B5661D">
        <w:rPr>
          <w:rFonts w:ascii="Times New Roman" w:hAnsi="Times New Roman"/>
          <w:shd w:val="clear" w:color="auto" w:fill="FFFFFF"/>
        </w:rPr>
        <w:t xml:space="preserve"> в республике имеет возможность и производит</w:t>
      </w:r>
      <w:r w:rsidR="005F7BFC" w:rsidRPr="00B5661D">
        <w:rPr>
          <w:rFonts w:ascii="Times New Roman" w:hAnsi="Times New Roman"/>
        </w:rPr>
        <w:t xml:space="preserve"> принципиально новую, технологически современную, продукцию: сочетание в одном ковре</w:t>
      </w:r>
      <w:r w:rsidR="00A46217" w:rsidRPr="00B5661D">
        <w:rPr>
          <w:rFonts w:ascii="Times New Roman" w:hAnsi="Times New Roman"/>
        </w:rPr>
        <w:t xml:space="preserve"> различных видов ворса).</w:t>
      </w:r>
      <w:r w:rsidR="007C2350" w:rsidRPr="00B5661D">
        <w:rPr>
          <w:rFonts w:ascii="Times New Roman" w:hAnsi="Times New Roman"/>
        </w:rPr>
        <w:t xml:space="preserve"> </w:t>
      </w:r>
      <w:r w:rsidR="00B5661D" w:rsidRPr="00B5661D">
        <w:rPr>
          <w:rFonts w:ascii="Times New Roman" w:hAnsi="Times New Roman"/>
        </w:rPr>
        <w:t xml:space="preserve">Кроме того, </w:t>
      </w:r>
      <w:r w:rsidR="00A46217" w:rsidRPr="00B5661D">
        <w:rPr>
          <w:rFonts w:ascii="Times New Roman" w:hAnsi="Times New Roman"/>
        </w:rPr>
        <w:t>ОАО « Ковры Бреста» является</w:t>
      </w:r>
      <w:r w:rsidR="00A46217" w:rsidRPr="00B5661D">
        <w:rPr>
          <w:rFonts w:ascii="Times New Roman" w:hAnsi="Times New Roman"/>
          <w:b/>
        </w:rPr>
        <w:t xml:space="preserve"> </w:t>
      </w:r>
      <w:r w:rsidR="00965084" w:rsidRPr="00B5661D">
        <w:rPr>
          <w:rFonts w:ascii="Times New Roman" w:hAnsi="Times New Roman"/>
          <w:b/>
        </w:rPr>
        <w:t>единственным</w:t>
      </w:r>
      <w:r w:rsidR="00965084" w:rsidRPr="00B5661D">
        <w:rPr>
          <w:rFonts w:ascii="Times New Roman" w:hAnsi="Times New Roman"/>
        </w:rPr>
        <w:t xml:space="preserve"> производителем в Республике Беларусь высокоплотных ковров и ковровых изделий</w:t>
      </w:r>
      <w:r w:rsidR="00965084" w:rsidRPr="00B5661D">
        <w:rPr>
          <w:rFonts w:ascii="Times New Roman" w:hAnsi="Times New Roman"/>
          <w:shd w:val="clear" w:color="auto" w:fill="FFFFFF"/>
        </w:rPr>
        <w:t xml:space="preserve"> с плотностью ворсовых пучков на 1 м² до 1000 000 точек. Данная продукция имеет отличные эксплуатационные свойства, хорошую прочность закрепления ворсовых пучков, повышенную устойчивость ворса к смятию, истиранию и многократному изгибу, устойчивость окраски к свету. Поверхность данных ковров и ковровых изделий выглядит плотной, бархатистой, рисунок имеет четкие, ровные контуры</w:t>
      </w:r>
      <w:r w:rsidR="00A46217" w:rsidRPr="00B5661D">
        <w:rPr>
          <w:rFonts w:ascii="Times New Roman" w:hAnsi="Times New Roman"/>
          <w:shd w:val="clear" w:color="auto" w:fill="FFFFFF"/>
        </w:rPr>
        <w:t xml:space="preserve">. </w:t>
      </w:r>
    </w:p>
    <w:p w:rsidR="00BE62DC" w:rsidRPr="00B5661D" w:rsidRDefault="00A46217" w:rsidP="00B5661D">
      <w:pPr>
        <w:ind w:firstLine="567"/>
        <w:jc w:val="both"/>
        <w:rPr>
          <w:rFonts w:ascii="Times New Roman" w:hAnsi="Times New Roman"/>
          <w:b/>
        </w:rPr>
      </w:pPr>
      <w:r w:rsidRPr="00B5661D">
        <w:rPr>
          <w:rFonts w:ascii="Times New Roman" w:hAnsi="Times New Roman"/>
          <w:shd w:val="clear" w:color="auto" w:fill="FFFFFF"/>
        </w:rPr>
        <w:t>Технические</w:t>
      </w:r>
      <w:r w:rsidRPr="00B5661D">
        <w:rPr>
          <w:rFonts w:ascii="Times New Roman" w:hAnsi="Times New Roman"/>
        </w:rPr>
        <w:t xml:space="preserve"> возможности оборудования позволяют представить традиционные классические ковры в современном исполнении</w:t>
      </w:r>
      <w:r w:rsidR="00B5661D" w:rsidRPr="00B5661D">
        <w:rPr>
          <w:rFonts w:ascii="Times New Roman" w:hAnsi="Times New Roman"/>
        </w:rPr>
        <w:t>.</w:t>
      </w:r>
      <w:r w:rsidR="00B5661D">
        <w:rPr>
          <w:rFonts w:ascii="Times New Roman" w:hAnsi="Times New Roman"/>
        </w:rPr>
        <w:t xml:space="preserve"> </w:t>
      </w:r>
      <w:r w:rsidR="00BE62DC" w:rsidRPr="00B5661D">
        <w:rPr>
          <w:rFonts w:ascii="Times New Roman" w:hAnsi="Times New Roman"/>
        </w:rPr>
        <w:t xml:space="preserve">Область применения ассортимента ковров и ковровых изделий многообразна: жилые и административные здания. По качеству и художественному оформлению они отвечают требованиям современного покупателя.  </w:t>
      </w:r>
    </w:p>
    <w:p w:rsidR="00BE62DC" w:rsidRPr="00174E03" w:rsidRDefault="00BE62DC" w:rsidP="00587B3E">
      <w:pPr>
        <w:pStyle w:val="newncpi"/>
        <w:ind w:left="720" w:firstLine="0"/>
        <w:rPr>
          <w:b/>
        </w:rPr>
      </w:pPr>
      <w:r w:rsidRPr="000428BE">
        <w:rPr>
          <w:b/>
        </w:rPr>
        <w:t>2.основные потребители</w:t>
      </w:r>
      <w:r w:rsidRPr="00174E03">
        <w:rPr>
          <w:b/>
        </w:rPr>
        <w:t xml:space="preserve">: </w:t>
      </w:r>
      <w:r w:rsidRPr="000428BE">
        <w:t>Республика Беларусь, Российская Федерация</w:t>
      </w:r>
    </w:p>
    <w:p w:rsidR="00BE62DC" w:rsidRPr="000428BE" w:rsidRDefault="00BE62DC" w:rsidP="00587B3E">
      <w:pPr>
        <w:pStyle w:val="newncpi"/>
        <w:ind w:left="720" w:firstLine="0"/>
      </w:pPr>
      <w:r w:rsidRPr="00587B3E">
        <w:t>3</w:t>
      </w:r>
      <w:r w:rsidRPr="000428BE">
        <w:rPr>
          <w:b/>
        </w:rPr>
        <w:t>.основные конкуренты</w:t>
      </w:r>
      <w:r w:rsidRPr="00544497">
        <w:t xml:space="preserve"> (производители </w:t>
      </w:r>
      <w:r w:rsidRPr="00174E03">
        <w:t>схожих по потребительским характеристикам товаров</w:t>
      </w:r>
      <w:r w:rsidRPr="00544497">
        <w:t>)</w:t>
      </w:r>
      <w:r w:rsidRPr="00174E03">
        <w:t>:</w:t>
      </w:r>
      <w:r w:rsidRPr="00174E03">
        <w:rPr>
          <w:b/>
        </w:rPr>
        <w:t xml:space="preserve"> </w:t>
      </w:r>
      <w:r w:rsidRPr="000428BE">
        <w:t>ОАО «Витебские ковры»</w:t>
      </w:r>
    </w:p>
    <w:p w:rsidR="00BE62DC" w:rsidRDefault="00BE62DC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BE62DC" w:rsidRPr="00572955" w:rsidRDefault="00BE62DC" w:rsidP="00CF62DD">
      <w:pPr>
        <w:pStyle w:val="a7"/>
        <w:numPr>
          <w:ilvl w:val="0"/>
          <w:numId w:val="8"/>
        </w:numPr>
        <w:spacing w:before="60" w:after="60" w:line="240" w:lineRule="auto"/>
        <w:ind w:left="1077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72955">
        <w:rPr>
          <w:rFonts w:ascii="Times New Roman" w:hAnsi="Times New Roman"/>
          <w:b/>
          <w:sz w:val="24"/>
          <w:szCs w:val="24"/>
          <w:lang w:eastAsia="ru-RU"/>
        </w:rPr>
        <w:t>Характеристика внутреннего рынка</w:t>
      </w:r>
    </w:p>
    <w:p w:rsidR="00BE62DC" w:rsidRPr="00E7766F" w:rsidRDefault="00BE62DC" w:rsidP="00572955">
      <w:pPr>
        <w:pStyle w:val="newncpi"/>
        <w:numPr>
          <w:ilvl w:val="0"/>
          <w:numId w:val="13"/>
        </w:numPr>
        <w:ind w:left="567"/>
      </w:pPr>
      <w:r w:rsidRPr="00E7766F">
        <w:t>текущий объем рынка</w:t>
      </w:r>
      <w:r w:rsidRPr="00FB2F3D">
        <w:t xml:space="preserve"> (</w:t>
      </w:r>
      <w:r>
        <w:t>за 201</w:t>
      </w:r>
      <w:r w:rsidR="00B5661D">
        <w:t>7</w:t>
      </w:r>
      <w:r>
        <w:t xml:space="preserve"> год</w:t>
      </w:r>
      <w:proofErr w:type="gramStart"/>
      <w:r>
        <w:t xml:space="preserve"> )</w:t>
      </w:r>
      <w:proofErr w:type="gramEnd"/>
      <w:r w:rsidRPr="00CF0E8A">
        <w:t xml:space="preserve"> </w:t>
      </w:r>
      <w:r>
        <w:t>2</w:t>
      </w:r>
      <w:r w:rsidR="00B5661D">
        <w:t>03</w:t>
      </w:r>
      <w:r>
        <w:t xml:space="preserve"> </w:t>
      </w:r>
      <w:proofErr w:type="spellStart"/>
      <w:r>
        <w:t>тыс.кв.м</w:t>
      </w:r>
      <w:proofErr w:type="spellEnd"/>
      <w:r>
        <w:t>. ковров и ковровых изделий</w:t>
      </w:r>
    </w:p>
    <w:p w:rsidR="00BE62DC" w:rsidRPr="00544497" w:rsidRDefault="00BE62DC" w:rsidP="00572955">
      <w:pPr>
        <w:pStyle w:val="newncpi"/>
        <w:numPr>
          <w:ilvl w:val="0"/>
          <w:numId w:val="13"/>
        </w:numPr>
        <w:ind w:left="567"/>
      </w:pPr>
      <w:r>
        <w:t>планируемая доля внутреннего рынка: 20 %</w:t>
      </w:r>
    </w:p>
    <w:p w:rsidR="00BE62DC" w:rsidRPr="00544497" w:rsidRDefault="00BE62DC" w:rsidP="00572955">
      <w:pPr>
        <w:pStyle w:val="newncpi"/>
        <w:numPr>
          <w:ilvl w:val="0"/>
          <w:numId w:val="13"/>
        </w:numPr>
        <w:ind w:left="567"/>
      </w:pPr>
      <w:r>
        <w:t>стратегия работы на внутреннем рынке:</w:t>
      </w:r>
    </w:p>
    <w:p w:rsidR="00BE62DC" w:rsidRPr="00572955" w:rsidRDefault="00BE62DC" w:rsidP="00572955">
      <w:pPr>
        <w:pStyle w:val="a7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r w:rsidRPr="00572955">
        <w:rPr>
          <w:rFonts w:ascii="Times New Roman" w:hAnsi="Times New Roman"/>
          <w:sz w:val="24"/>
          <w:szCs w:val="24"/>
        </w:rPr>
        <w:t xml:space="preserve">   более высокое качество</w:t>
      </w:r>
    </w:p>
    <w:p w:rsidR="00BE62DC" w:rsidRPr="00E7766F" w:rsidRDefault="00BE62DC" w:rsidP="00572955">
      <w:pPr>
        <w:pStyle w:val="newncpi"/>
        <w:numPr>
          <w:ilvl w:val="0"/>
          <w:numId w:val="13"/>
        </w:numPr>
        <w:ind w:left="567"/>
      </w:pPr>
      <w:r w:rsidRPr="00E7766F">
        <w:t>государственное регулирование (регулирование цен, лицензирование деятельности и т.д.):</w:t>
      </w:r>
      <w:r w:rsidRPr="00B31569">
        <w:t xml:space="preserve"> </w:t>
      </w:r>
      <w:r>
        <w:t>Указом Президента РБ от 25.02.2011 №72 «О некоторых вопросах регулирования цен (тарифов) в РБ» регулируется предельный норматив рентабельности</w:t>
      </w:r>
    </w:p>
    <w:p w:rsidR="00BE62DC" w:rsidRPr="0043444B" w:rsidRDefault="00BE62DC" w:rsidP="00572955">
      <w:pPr>
        <w:pStyle w:val="newncpi"/>
        <w:numPr>
          <w:ilvl w:val="0"/>
          <w:numId w:val="13"/>
        </w:numPr>
        <w:ind w:left="567"/>
      </w:pPr>
      <w:r w:rsidRPr="0043444B">
        <w:t xml:space="preserve">рентабельность продаж продукции (в %): </w:t>
      </w:r>
      <w:r w:rsidR="0043444B" w:rsidRPr="0043444B">
        <w:t>0,83 в 2017 году;</w:t>
      </w:r>
      <w:r w:rsidRPr="0043444B">
        <w:t>3,6 (в 2016 году);</w:t>
      </w:r>
    </w:p>
    <w:p w:rsidR="00BE62DC" w:rsidRPr="0043444B" w:rsidRDefault="00BE62DC" w:rsidP="00572955">
      <w:pPr>
        <w:pStyle w:val="newncpi"/>
        <w:numPr>
          <w:ilvl w:val="0"/>
          <w:numId w:val="13"/>
        </w:numPr>
        <w:ind w:left="567"/>
      </w:pPr>
      <w:r w:rsidRPr="0043444B">
        <w:t>степень концентрации (примерная суммарная доля рынка пяти крупнейших игроков, в %): 80.</w:t>
      </w:r>
    </w:p>
    <w:p w:rsidR="00BE62DC" w:rsidRPr="00E05891" w:rsidRDefault="00BE62DC" w:rsidP="00CF62DD">
      <w:pPr>
        <w:pStyle w:val="a7"/>
        <w:numPr>
          <w:ilvl w:val="0"/>
          <w:numId w:val="8"/>
        </w:numPr>
        <w:spacing w:before="60" w:after="60" w:line="240" w:lineRule="auto"/>
        <w:ind w:left="1077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Характеристика внешних рынков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BE62DC" w:rsidRPr="006B460C" w:rsidTr="006B460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E62DC" w:rsidRPr="00972C24" w:rsidRDefault="00BE62DC" w:rsidP="006B460C">
            <w:pPr>
              <w:pStyle w:val="newncpi"/>
              <w:ind w:left="34" w:firstLine="0"/>
            </w:pPr>
            <w:r w:rsidRPr="006B460C">
              <w:rPr>
                <w:b/>
              </w:rPr>
              <w:t>1.</w:t>
            </w:r>
            <w:r>
              <w:t xml:space="preserve"> </w:t>
            </w:r>
            <w:r w:rsidRPr="00972C24">
              <w:t>предполагаемое распределение объема продаж по основным регионам</w:t>
            </w:r>
            <w:proofErr w:type="gramStart"/>
            <w:r w:rsidRPr="00972C24">
              <w:t>,  %:</w:t>
            </w:r>
            <w:proofErr w:type="gramEnd"/>
          </w:p>
        </w:tc>
      </w:tr>
      <w:tr w:rsidR="00BE62DC" w:rsidRPr="006B460C" w:rsidTr="006B460C">
        <w:tc>
          <w:tcPr>
            <w:tcW w:w="9214" w:type="dxa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067"/>
              <w:gridCol w:w="2067"/>
              <w:gridCol w:w="2067"/>
              <w:gridCol w:w="2067"/>
            </w:tblGrid>
            <w:tr w:rsidR="00BE62DC" w:rsidRPr="006B460C" w:rsidTr="006B460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Страны </w:t>
                  </w:r>
                  <w:proofErr w:type="gramStart"/>
                  <w:r w:rsidRPr="006B460C"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EA</w:t>
                  </w:r>
                  <w:proofErr w:type="gramEnd"/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ЭС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в </w:t>
                  </w:r>
                  <w:proofErr w:type="spellStart"/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т.ч</w:t>
                  </w:r>
                  <w:proofErr w:type="spellEnd"/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рынок РБ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Страны ЕС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6B460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Иные страны</w:t>
                  </w:r>
                </w:p>
              </w:tc>
            </w:tr>
            <w:tr w:rsidR="00BE62DC" w:rsidRPr="006B460C" w:rsidTr="006B460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t>99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t>20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t>0,5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DC" w:rsidRPr="006B460C" w:rsidRDefault="00BE62DC" w:rsidP="006B46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t>0,5</w:t>
                  </w:r>
                </w:p>
              </w:tc>
            </w:tr>
          </w:tbl>
          <w:p w:rsidR="00BE62DC" w:rsidRPr="006B460C" w:rsidRDefault="00BE62DC" w:rsidP="006B460C">
            <w:pPr>
              <w:spacing w:after="0" w:line="240" w:lineRule="auto"/>
            </w:pPr>
          </w:p>
        </w:tc>
      </w:tr>
      <w:tr w:rsidR="00BE62DC" w:rsidRPr="006B460C" w:rsidTr="006B460C">
        <w:tc>
          <w:tcPr>
            <w:tcW w:w="9214" w:type="dxa"/>
            <w:tcBorders>
              <w:left w:val="nil"/>
              <w:right w:val="nil"/>
            </w:tcBorders>
          </w:tcPr>
          <w:p w:rsidR="00BE62DC" w:rsidRPr="00972C24" w:rsidRDefault="00BE62DC" w:rsidP="00F7759D">
            <w:pPr>
              <w:pStyle w:val="newncpi"/>
            </w:pPr>
          </w:p>
        </w:tc>
      </w:tr>
    </w:tbl>
    <w:p w:rsidR="00BE62DC" w:rsidRPr="00E05891" w:rsidRDefault="00BE62DC" w:rsidP="00E058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E62DC" w:rsidRPr="00AC4292" w:rsidRDefault="00BE62DC" w:rsidP="00AC4292">
      <w:pPr>
        <w:pStyle w:val="a7"/>
        <w:numPr>
          <w:ilvl w:val="0"/>
          <w:numId w:val="17"/>
        </w:numPr>
        <w:spacing w:after="0" w:line="240" w:lineRule="auto"/>
        <w:ind w:left="504" w:hanging="23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4292">
        <w:rPr>
          <w:rFonts w:ascii="Times New Roman" w:hAnsi="Times New Roman"/>
          <w:sz w:val="24"/>
          <w:szCs w:val="24"/>
          <w:lang w:eastAsia="ru-RU"/>
        </w:rPr>
        <w:t>Имеется ли у компании опыт экспорта в указанные страны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bookmarkStart w:id="1" w:name="Флажок45"/>
      <w:r>
        <w:rPr>
          <w:rFonts w:ascii="Times New Roman" w:hAnsi="Times New Roman"/>
          <w:sz w:val="24"/>
          <w:szCs w:val="24"/>
        </w:rPr>
        <w:fldChar w:fldCharType="begin">
          <w:ffData>
            <w:name w:val="Флажок45"/>
            <w:enabled/>
            <w:calcOnExit w:val="0"/>
            <w:checkBox>
              <w:size w:val="22"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 xml:space="preserve"> да</w:t>
      </w:r>
      <w:r w:rsidRPr="00AC4292">
        <w:rPr>
          <w:rFonts w:ascii="Times New Roman" w:hAnsi="Times New Roman"/>
          <w:sz w:val="24"/>
          <w:szCs w:val="24"/>
        </w:rPr>
        <w:t xml:space="preserve">; </w:t>
      </w:r>
    </w:p>
    <w:p w:rsidR="00BE62DC" w:rsidRDefault="00BE62DC" w:rsidP="0024464F">
      <w:pPr>
        <w:pStyle w:val="a7"/>
        <w:numPr>
          <w:ilvl w:val="0"/>
          <w:numId w:val="17"/>
        </w:numPr>
        <w:spacing w:after="0" w:line="240" w:lineRule="auto"/>
        <w:ind w:left="504" w:hanging="2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4292">
        <w:rPr>
          <w:rFonts w:ascii="Times New Roman" w:hAnsi="Times New Roman"/>
          <w:sz w:val="24"/>
          <w:szCs w:val="24"/>
          <w:lang w:eastAsia="ru-RU"/>
        </w:rPr>
        <w:t xml:space="preserve">Экспортируются ли </w:t>
      </w:r>
      <w:r>
        <w:rPr>
          <w:rFonts w:ascii="Times New Roman" w:hAnsi="Times New Roman"/>
          <w:sz w:val="24"/>
          <w:szCs w:val="24"/>
          <w:lang w:eastAsia="ru-RU"/>
        </w:rPr>
        <w:t>иными</w:t>
      </w:r>
      <w:r w:rsidRPr="00AC4292">
        <w:rPr>
          <w:rFonts w:ascii="Times New Roman" w:hAnsi="Times New Roman"/>
          <w:sz w:val="24"/>
          <w:szCs w:val="24"/>
          <w:lang w:eastAsia="ru-RU"/>
        </w:rPr>
        <w:t xml:space="preserve"> производителями РБ данные товары на основные целевые рынки продукта</w:t>
      </w:r>
      <w:proofErr w:type="gramStart"/>
      <w:r w:rsidRPr="00AC4292"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AC4292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AC4292">
        <w:rPr>
          <w:rFonts w:ascii="Times New Roman" w:hAnsi="Times New Roman"/>
          <w:sz w:val="24"/>
          <w:szCs w:val="24"/>
          <w:lang w:eastAsia="ru-RU"/>
        </w:rPr>
        <w:t xml:space="preserve">):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да</w:t>
      </w:r>
      <w:r w:rsidRPr="00AC4292">
        <w:rPr>
          <w:rFonts w:ascii="Times New Roman" w:hAnsi="Times New Roman"/>
          <w:sz w:val="24"/>
          <w:szCs w:val="24"/>
        </w:rPr>
        <w:t>;</w:t>
      </w:r>
    </w:p>
    <w:p w:rsidR="00BE62DC" w:rsidRPr="009D52EF" w:rsidRDefault="00BE62DC" w:rsidP="0024464F">
      <w:pPr>
        <w:pStyle w:val="a7"/>
        <w:numPr>
          <w:ilvl w:val="0"/>
          <w:numId w:val="17"/>
        </w:numPr>
        <w:spacing w:after="0" w:line="240" w:lineRule="auto"/>
        <w:ind w:left="504" w:hanging="2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52EF">
        <w:rPr>
          <w:rFonts w:ascii="Times New Roman" w:hAnsi="Times New Roman"/>
          <w:b/>
          <w:sz w:val="32"/>
          <w:szCs w:val="32"/>
          <w:lang w:eastAsia="ru-RU"/>
        </w:rPr>
        <w:t>Описание имеющейся инфраструктуры</w:t>
      </w:r>
    </w:p>
    <w:p w:rsidR="00BE62DC" w:rsidRPr="00174E03" w:rsidRDefault="00BE62DC" w:rsidP="009D52E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74E03">
        <w:rPr>
          <w:rFonts w:ascii="Times New Roman" w:hAnsi="Times New Roman"/>
          <w:b/>
          <w:sz w:val="24"/>
          <w:szCs w:val="24"/>
          <w:lang w:eastAsia="ru-RU"/>
        </w:rPr>
        <w:t>Ж</w:t>
      </w:r>
      <w:proofErr w:type="gramEnd"/>
      <w:r w:rsidRPr="00174E03">
        <w:rPr>
          <w:rFonts w:ascii="Times New Roman" w:hAnsi="Times New Roman"/>
          <w:b/>
          <w:sz w:val="24"/>
          <w:szCs w:val="24"/>
          <w:lang w:eastAsia="ru-RU"/>
        </w:rPr>
        <w:t xml:space="preserve">/д и автотранспортный доступ: </w:t>
      </w:r>
    </w:p>
    <w:bookmarkStart w:id="2" w:name="Флажок46"/>
    <w:p w:rsidR="00BE62DC" w:rsidRPr="00E26AF0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44B"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46"/>
            <w:enabled/>
            <w:calcOnExit w:val="0"/>
            <w:checkBox>
              <w:sizeAuto/>
              <w:default w:val="1"/>
            </w:checkBox>
          </w:ffData>
        </w:fldChar>
      </w:r>
      <w:r w:rsidRPr="0043444B"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 w:rsidRPr="0043444B">
        <w:rPr>
          <w:rFonts w:ascii="Times New Roman" w:hAnsi="Times New Roman"/>
          <w:sz w:val="24"/>
          <w:szCs w:val="24"/>
          <w:lang w:eastAsia="ru-RU"/>
        </w:rPr>
      </w:r>
      <w:r w:rsidRPr="0043444B"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2"/>
      <w:r w:rsidRPr="0043444B">
        <w:rPr>
          <w:rFonts w:ascii="Times New Roman" w:hAnsi="Times New Roman"/>
          <w:sz w:val="24"/>
          <w:szCs w:val="24"/>
          <w:lang w:eastAsia="ru-RU"/>
        </w:rPr>
        <w:t xml:space="preserve"> ветка </w:t>
      </w:r>
      <w:proofErr w:type="spellStart"/>
      <w:r w:rsidRPr="0043444B">
        <w:rPr>
          <w:rFonts w:ascii="Times New Roman" w:hAnsi="Times New Roman"/>
          <w:sz w:val="24"/>
          <w:szCs w:val="24"/>
          <w:lang w:eastAsia="ru-RU"/>
        </w:rPr>
        <w:t>БелЖД</w:t>
      </w:r>
      <w:proofErr w:type="spellEnd"/>
      <w:r w:rsidRPr="0043444B">
        <w:rPr>
          <w:rFonts w:ascii="Times New Roman" w:hAnsi="Times New Roman"/>
          <w:sz w:val="24"/>
          <w:szCs w:val="24"/>
          <w:lang w:eastAsia="ru-RU"/>
        </w:rPr>
        <w:t xml:space="preserve"> (расстояние от участка, </w:t>
      </w:r>
      <w:proofErr w:type="gramStart"/>
      <w:r w:rsidRPr="0043444B">
        <w:rPr>
          <w:rFonts w:ascii="Times New Roman" w:hAnsi="Times New Roman"/>
          <w:sz w:val="24"/>
          <w:szCs w:val="24"/>
          <w:lang w:eastAsia="ru-RU"/>
        </w:rPr>
        <w:t>км</w:t>
      </w:r>
      <w:proofErr w:type="gramEnd"/>
      <w:r w:rsidRPr="0043444B">
        <w:rPr>
          <w:rFonts w:ascii="Times New Roman" w:hAnsi="Times New Roman"/>
          <w:sz w:val="24"/>
          <w:szCs w:val="24"/>
          <w:lang w:eastAsia="ru-RU"/>
        </w:rPr>
        <w:t>): 5</w:t>
      </w:r>
    </w:p>
    <w:bookmarkStart w:id="3" w:name="Флажок47"/>
    <w:p w:rsidR="00BE62DC" w:rsidRPr="00E26AF0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47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3"/>
      <w:r w:rsidRPr="00174E03">
        <w:rPr>
          <w:rFonts w:ascii="Times New Roman" w:hAnsi="Times New Roman"/>
          <w:sz w:val="24"/>
          <w:szCs w:val="24"/>
          <w:lang w:eastAsia="ru-RU"/>
        </w:rPr>
        <w:t xml:space="preserve"> общереспубликанские автомобильные дороги (расстояние в </w:t>
      </w:r>
      <w:proofErr w:type="gramStart"/>
      <w:r w:rsidRPr="00174E03">
        <w:rPr>
          <w:rFonts w:ascii="Times New Roman" w:hAnsi="Times New Roman"/>
          <w:sz w:val="24"/>
          <w:szCs w:val="24"/>
          <w:lang w:eastAsia="ru-RU"/>
        </w:rPr>
        <w:t>км</w:t>
      </w:r>
      <w:proofErr w:type="gramEnd"/>
      <w:r w:rsidRPr="00174E03">
        <w:rPr>
          <w:rFonts w:ascii="Times New Roman" w:hAnsi="Times New Roman"/>
          <w:sz w:val="24"/>
          <w:szCs w:val="24"/>
          <w:lang w:eastAsia="ru-RU"/>
        </w:rPr>
        <w:t xml:space="preserve">): </w:t>
      </w:r>
      <w:r w:rsidRPr="00E26AF0">
        <w:rPr>
          <w:rFonts w:ascii="Times New Roman" w:hAnsi="Times New Roman"/>
          <w:sz w:val="24"/>
          <w:szCs w:val="24"/>
          <w:lang w:eastAsia="ru-RU"/>
        </w:rPr>
        <w:t>1</w:t>
      </w:r>
    </w:p>
    <w:bookmarkStart w:id="4" w:name="Флажок48"/>
    <w:p w:rsidR="00BE62DC" w:rsidRPr="00E26AF0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4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4"/>
      <w:r w:rsidRPr="00174E03">
        <w:rPr>
          <w:rFonts w:ascii="Times New Roman" w:hAnsi="Times New Roman"/>
          <w:sz w:val="24"/>
          <w:szCs w:val="24"/>
          <w:lang w:eastAsia="ru-RU"/>
        </w:rPr>
        <w:t xml:space="preserve"> другие дороги с усовершенствованным покрытием (расстояние в </w:t>
      </w:r>
      <w:proofErr w:type="gramStart"/>
      <w:r w:rsidRPr="00174E03">
        <w:rPr>
          <w:rFonts w:ascii="Times New Roman" w:hAnsi="Times New Roman"/>
          <w:sz w:val="24"/>
          <w:szCs w:val="24"/>
          <w:lang w:eastAsia="ru-RU"/>
        </w:rPr>
        <w:t>км</w:t>
      </w:r>
      <w:proofErr w:type="gramEnd"/>
      <w:r w:rsidRPr="00174E03">
        <w:rPr>
          <w:rFonts w:ascii="Times New Roman" w:hAnsi="Times New Roman"/>
          <w:sz w:val="24"/>
          <w:szCs w:val="24"/>
          <w:lang w:eastAsia="ru-RU"/>
        </w:rPr>
        <w:t xml:space="preserve">):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990D87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BE62DC" w:rsidRPr="00174E03" w:rsidRDefault="00BE62DC" w:rsidP="009D52E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t>Наличие коммуникаций:</w:t>
      </w:r>
    </w:p>
    <w:bookmarkStart w:id="5" w:name="Флажок49"/>
    <w:p w:rsidR="00BE62DC" w:rsidRPr="00990D87" w:rsidRDefault="00BE62DC" w:rsidP="00174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fldChar w:fldCharType="begin">
          <w:ffData>
            <w:name w:val="Флажок4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b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  <w:fldChar w:fldCharType="end"/>
      </w:r>
      <w:bookmarkEnd w:id="5"/>
      <w:r w:rsidRPr="00174E03">
        <w:rPr>
          <w:rFonts w:ascii="Times New Roman" w:hAnsi="Times New Roman"/>
          <w:sz w:val="24"/>
          <w:szCs w:val="24"/>
          <w:lang w:eastAsia="ru-RU"/>
        </w:rPr>
        <w:t xml:space="preserve"> электросеть (вольтаж: </w:t>
      </w:r>
      <w:r>
        <w:rPr>
          <w:rFonts w:ascii="Times New Roman" w:hAnsi="Times New Roman"/>
          <w:sz w:val="24"/>
          <w:szCs w:val="24"/>
          <w:lang w:eastAsia="ru-RU"/>
        </w:rPr>
        <w:t xml:space="preserve">до 10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r w:rsidRPr="00990D87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на предприятии)</w:t>
      </w:r>
    </w:p>
    <w:bookmarkStart w:id="6" w:name="Флажок50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50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6"/>
      <w:r w:rsidRPr="00174E03">
        <w:rPr>
          <w:rFonts w:ascii="Times New Roman" w:hAnsi="Times New Roman"/>
          <w:sz w:val="24"/>
          <w:szCs w:val="24"/>
          <w:lang w:eastAsia="ru-RU"/>
        </w:rPr>
        <w:t xml:space="preserve"> водопровод</w:t>
      </w:r>
    </w:p>
    <w:bookmarkStart w:id="7" w:name="Флажок51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5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7"/>
      <w:r w:rsidRPr="00174E03">
        <w:rPr>
          <w:rFonts w:ascii="Times New Roman" w:hAnsi="Times New Roman"/>
          <w:sz w:val="24"/>
          <w:szCs w:val="24"/>
          <w:lang w:eastAsia="ru-RU"/>
        </w:rPr>
        <w:t xml:space="preserve"> газопровод</w:t>
      </w:r>
    </w:p>
    <w:p w:rsidR="00BE62DC" w:rsidRPr="00174E03" w:rsidRDefault="00BE62DC" w:rsidP="009D52E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lastRenderedPageBreak/>
        <w:t>Земельный участок и производственные площади:</w:t>
      </w:r>
    </w:p>
    <w:bookmarkStart w:id="8" w:name="Флажок52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5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8"/>
      <w:r w:rsidRPr="00174E03">
        <w:rPr>
          <w:rFonts w:ascii="Times New Roman" w:hAnsi="Times New Roman"/>
          <w:sz w:val="24"/>
          <w:szCs w:val="24"/>
          <w:lang w:eastAsia="ru-RU"/>
        </w:rPr>
        <w:t xml:space="preserve"> наличие земельного участка (площадь</w:t>
      </w:r>
      <w:r w:rsidRPr="00571FED">
        <w:rPr>
          <w:rFonts w:ascii="Times New Roman" w:hAnsi="Times New Roman"/>
          <w:sz w:val="24"/>
          <w:szCs w:val="24"/>
          <w:lang w:eastAsia="ru-RU"/>
        </w:rPr>
        <w:t>:</w:t>
      </w:r>
      <w:r w:rsidR="00571FED" w:rsidRPr="00571FED">
        <w:rPr>
          <w:rFonts w:ascii="Times New Roman" w:hAnsi="Times New Roman"/>
          <w:sz w:val="24"/>
          <w:szCs w:val="24"/>
          <w:lang w:eastAsia="ru-RU"/>
        </w:rPr>
        <w:t>8,1642</w:t>
      </w:r>
      <w:r w:rsidRPr="00571FED">
        <w:rPr>
          <w:rFonts w:ascii="Times New Roman" w:hAnsi="Times New Roman"/>
          <w:sz w:val="24"/>
          <w:szCs w:val="24"/>
          <w:lang w:eastAsia="ru-RU"/>
        </w:rPr>
        <w:t xml:space="preserve"> га,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назначение: </w:t>
      </w:r>
      <w:r>
        <w:rPr>
          <w:rFonts w:ascii="Times New Roman" w:hAnsi="Times New Roman"/>
          <w:sz w:val="24"/>
          <w:szCs w:val="24"/>
          <w:lang w:eastAsia="ru-RU"/>
        </w:rPr>
        <w:t>размещение строений</w:t>
      </w:r>
      <w:r w:rsidRPr="00174E03">
        <w:rPr>
          <w:rFonts w:ascii="Times New Roman" w:hAnsi="Times New Roman"/>
          <w:sz w:val="24"/>
          <w:szCs w:val="24"/>
          <w:lang w:eastAsia="ru-RU"/>
        </w:rPr>
        <w:t>)</w:t>
      </w:r>
    </w:p>
    <w:bookmarkStart w:id="9" w:name="Флажок53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5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9"/>
      <w:r w:rsidRPr="00174E03">
        <w:rPr>
          <w:rFonts w:ascii="Times New Roman" w:hAnsi="Times New Roman"/>
          <w:sz w:val="24"/>
          <w:szCs w:val="24"/>
          <w:lang w:eastAsia="ru-RU"/>
        </w:rPr>
        <w:t xml:space="preserve"> наличие строений </w:t>
      </w:r>
      <w:r w:rsidR="00571FED">
        <w:rPr>
          <w:rFonts w:ascii="Times New Roman" w:hAnsi="Times New Roman"/>
          <w:sz w:val="24"/>
          <w:szCs w:val="24"/>
          <w:lang w:eastAsia="ru-RU"/>
        </w:rPr>
        <w:t xml:space="preserve">(площадь:73517,8 </w:t>
      </w:r>
      <w:proofErr w:type="spellStart"/>
      <w:r w:rsidR="00571FED"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 w:rsidR="00571FED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="00571FED">
        <w:rPr>
          <w:rFonts w:ascii="Times New Roman" w:hAnsi="Times New Roman"/>
          <w:sz w:val="24"/>
          <w:szCs w:val="24"/>
          <w:lang w:eastAsia="ru-RU"/>
        </w:rPr>
        <w:t>;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назначение: </w:t>
      </w:r>
      <w:bookmarkStart w:id="10" w:name="ТекстовоеПоле51"/>
      <w:r>
        <w:rPr>
          <w:rFonts w:ascii="Times New Roman" w:hAnsi="Times New Roman"/>
          <w:sz w:val="24"/>
          <w:szCs w:val="24"/>
          <w:lang w:eastAsia="ru-RU"/>
        </w:rPr>
        <w:t>производственный комплекс, административно-бытовой корпус, блок вспомогательных помещений</w:t>
      </w:r>
      <w:bookmarkEnd w:id="10"/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BE62DC" w:rsidRPr="00174E03" w:rsidRDefault="00BE62DC" w:rsidP="009D52EF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4E03">
        <w:rPr>
          <w:rFonts w:ascii="Times New Roman" w:hAnsi="Times New Roman"/>
          <w:b/>
          <w:sz w:val="24"/>
          <w:szCs w:val="24"/>
          <w:lang w:eastAsia="ru-RU"/>
        </w:rPr>
        <w:t>Прочая инфраструктура:</w:t>
      </w:r>
    </w:p>
    <w:bookmarkStart w:id="11" w:name="Флажок24"/>
    <w:p w:rsidR="000428BE" w:rsidRDefault="00BE62DC" w:rsidP="00042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2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1"/>
      <w:r w:rsidRPr="00174E03">
        <w:rPr>
          <w:rFonts w:ascii="Times New Roman" w:hAnsi="Times New Roman"/>
          <w:sz w:val="24"/>
          <w:szCs w:val="24"/>
          <w:lang w:eastAsia="ru-RU"/>
        </w:rPr>
        <w:t xml:space="preserve"> возможность дальнейшего расширения производства и установки дополнительных мощностей </w:t>
      </w:r>
    </w:p>
    <w:p w:rsidR="000428BE" w:rsidRDefault="000428BE" w:rsidP="000428B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="00BE62DC">
        <w:rPr>
          <w:rFonts w:ascii="Times New Roman" w:hAnsi="Times New Roman"/>
          <w:b/>
          <w:sz w:val="32"/>
          <w:szCs w:val="32"/>
          <w:lang w:eastAsia="ru-RU"/>
        </w:rPr>
        <w:t xml:space="preserve">Ключевые преимущества проекта </w:t>
      </w:r>
    </w:p>
    <w:p w:rsidR="00BE62DC" w:rsidRPr="00FB2F3D" w:rsidRDefault="00BE62DC" w:rsidP="00042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B2F3D">
        <w:rPr>
          <w:rFonts w:ascii="Times New Roman" w:hAnsi="Times New Roman"/>
          <w:sz w:val="24"/>
          <w:szCs w:val="24"/>
          <w:lang w:eastAsia="ru-RU"/>
        </w:rPr>
        <w:t>писание каждого кратко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bookmarkStart w:id="12" w:name="Флажок38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3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2"/>
      <w:r w:rsidRPr="00174E03">
        <w:rPr>
          <w:rFonts w:ascii="Times New Roman" w:hAnsi="Times New Roman"/>
          <w:sz w:val="24"/>
          <w:szCs w:val="24"/>
          <w:lang w:eastAsia="ru-RU"/>
        </w:rPr>
        <w:t xml:space="preserve"> профильный персонал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Style w:val="a6"/>
        </w:rPr>
        <w:t xml:space="preserve"> Предприятие обладает необходимым производственным, кадровым персоналом</w:t>
      </w:r>
    </w:p>
    <w:bookmarkStart w:id="13" w:name="Флажок34"/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3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3"/>
      <w:r w:rsidRPr="00174E03">
        <w:rPr>
          <w:rFonts w:ascii="Times New Roman" w:hAnsi="Times New Roman"/>
          <w:sz w:val="24"/>
          <w:szCs w:val="24"/>
          <w:lang w:eastAsia="ru-RU"/>
        </w:rPr>
        <w:t xml:space="preserve"> гар</w:t>
      </w:r>
      <w:r>
        <w:rPr>
          <w:rFonts w:ascii="Times New Roman" w:hAnsi="Times New Roman"/>
          <w:sz w:val="24"/>
          <w:szCs w:val="24"/>
          <w:lang w:eastAsia="ru-RU"/>
        </w:rPr>
        <w:t>антированные объемы заказов: Подписаны договора с крупными</w:t>
      </w:r>
      <w:r w:rsidR="000B476F">
        <w:rPr>
          <w:rFonts w:ascii="Times New Roman" w:hAnsi="Times New Roman"/>
          <w:sz w:val="24"/>
          <w:szCs w:val="24"/>
          <w:lang w:eastAsia="ru-RU"/>
        </w:rPr>
        <w:t xml:space="preserve"> оптовыми </w:t>
      </w:r>
      <w:r>
        <w:rPr>
          <w:rFonts w:ascii="Times New Roman" w:hAnsi="Times New Roman"/>
          <w:sz w:val="24"/>
          <w:szCs w:val="24"/>
          <w:lang w:eastAsia="ru-RU"/>
        </w:rPr>
        <w:t xml:space="preserve"> покупателями сроком на 1 год</w:t>
      </w:r>
    </w:p>
    <w:bookmarkStart w:id="14" w:name="Флажок44"/>
    <w:p w:rsidR="00BE62DC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4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4"/>
      <w:r w:rsidRPr="00174E03">
        <w:rPr>
          <w:rFonts w:ascii="Times New Roman" w:hAnsi="Times New Roman"/>
          <w:sz w:val="24"/>
          <w:szCs w:val="24"/>
          <w:lang w:eastAsia="ru-RU"/>
        </w:rPr>
        <w:t xml:space="preserve"> наличие действующих патентов, лицензий, разрешений: </w:t>
      </w:r>
    </w:p>
    <w:p w:rsidR="00BE62DC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- деятельность в области автомобильного транспорта</w:t>
      </w:r>
    </w:p>
    <w:p w:rsidR="00BE62DC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- право осуществления  охранной деятельности</w:t>
      </w:r>
    </w:p>
    <w:p w:rsidR="00BE62DC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- право осуществления медицинской деятельности</w:t>
      </w:r>
    </w:p>
    <w:p w:rsidR="00BE62DC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- розничная торговля алкогольными напитками и (или) табачными изделиями</w:t>
      </w:r>
    </w:p>
    <w:bookmarkStart w:id="15" w:name="Флажок36"/>
    <w:p w:rsidR="00BE62DC" w:rsidRPr="006E6814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3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5"/>
      <w:r w:rsidRPr="006E6814">
        <w:rPr>
          <w:rFonts w:ascii="Times New Roman" w:hAnsi="Times New Roman"/>
          <w:sz w:val="24"/>
          <w:szCs w:val="24"/>
          <w:lang w:eastAsia="ru-RU"/>
        </w:rPr>
        <w:t xml:space="preserve"> иные (указать):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BE62DC" w:rsidRPr="006E6814" w:rsidTr="006B460C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BE62DC" w:rsidRPr="00E0754E" w:rsidRDefault="000428BE" w:rsidP="000428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Используется оборудование нового поколения</w:t>
            </w:r>
            <w:proofErr w:type="gramStart"/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позволяющее достигать гибкости в производстве широкого ассортимента продукции.  </w:t>
            </w:r>
            <w:r w:rsidR="00BE62DC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Резидент свободной экономической зоны «Брест» с предоставлением налоговых льгот и преференций (1</w:t>
            </w: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BE62DC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0</w:t>
            </w:r>
            <w:r w:rsidR="00BE62DC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000</w:t>
            </w:r>
            <w:r w:rsidR="00BE62DC" w:rsidRPr="00E0754E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$</w:t>
            </w:r>
            <w:r w:rsidR="00D40432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в год</w:t>
            </w:r>
            <w:r w:rsidR="00BE62DC" w:rsidRPr="00E0754E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)</w:t>
            </w:r>
            <w:r w:rsidR="00BE62DC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: освобождение от налога на прибыль, освобождение от налога на недвижимость, арендной платы на </w:t>
            </w:r>
            <w:proofErr w:type="spellStart"/>
            <w:r w:rsidR="00BE62DC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землю</w:t>
            </w:r>
            <w:proofErr w:type="gramStart"/>
            <w:r w:rsidR="000B476F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,в</w:t>
            </w:r>
            <w:proofErr w:type="gramEnd"/>
            <w:r w:rsidR="000B476F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воз</w:t>
            </w:r>
            <w:proofErr w:type="spellEnd"/>
            <w:r w:rsidR="000B476F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импортного сырья без </w:t>
            </w:r>
            <w:proofErr w:type="spellStart"/>
            <w:r w:rsidR="000B476F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взымания</w:t>
            </w:r>
            <w:proofErr w:type="spellEnd"/>
            <w:r w:rsidR="000B476F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8D615B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Выгодное географическое расположение: 5 км до государственной границы с  республикой Польша </w:t>
            </w:r>
            <w:r w:rsidR="00363661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и 390 км до столицы Республика Беларусь.</w:t>
            </w: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 xml:space="preserve"> </w:t>
            </w:r>
            <w:r w:rsidR="00363661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Выход на рынок Евразийского экономического союза и возможность выхода на рынок Европейского союза</w:t>
            </w:r>
            <w:r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.</w:t>
            </w:r>
            <w:r w:rsidR="00363661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.</w:t>
            </w:r>
            <w:proofErr w:type="gramStart"/>
            <w:r w:rsidR="00363661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.П</w:t>
            </w:r>
            <w:proofErr w:type="gramEnd"/>
            <w:r w:rsidR="00363661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ри совершении сделки отсутствуют переходящие долговые обязательства.</w:t>
            </w:r>
          </w:p>
        </w:tc>
      </w:tr>
    </w:tbl>
    <w:p w:rsidR="00BE62DC" w:rsidRPr="00894208" w:rsidRDefault="00BE62DC" w:rsidP="001C1D69">
      <w:pPr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94208">
        <w:rPr>
          <w:rFonts w:ascii="Times New Roman" w:hAnsi="Times New Roman"/>
          <w:b/>
          <w:sz w:val="32"/>
          <w:szCs w:val="32"/>
          <w:lang w:eastAsia="ru-RU"/>
        </w:rPr>
        <w:t>Финансирование  проекта</w:t>
      </w:r>
    </w:p>
    <w:p w:rsidR="000428BE" w:rsidRDefault="00BE62DC" w:rsidP="00CF62D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208">
        <w:rPr>
          <w:rFonts w:ascii="Times New Roman" w:hAnsi="Times New Roman"/>
          <w:b/>
          <w:sz w:val="24"/>
          <w:szCs w:val="24"/>
          <w:lang w:val="en-US" w:eastAsia="ru-RU"/>
        </w:rPr>
        <w:t>A</w:t>
      </w:r>
      <w:r w:rsidRPr="00894208">
        <w:rPr>
          <w:rFonts w:ascii="Times New Roman" w:hAnsi="Times New Roman"/>
          <w:b/>
          <w:sz w:val="24"/>
          <w:szCs w:val="24"/>
          <w:lang w:eastAsia="ru-RU"/>
        </w:rPr>
        <w:t>. Общие инвестиционные затраты по проекту</w:t>
      </w:r>
      <w:r w:rsidRPr="00894208">
        <w:rPr>
          <w:rFonts w:ascii="Times New Roman" w:hAnsi="Times New Roman"/>
          <w:b/>
          <w:i/>
          <w:sz w:val="24"/>
          <w:szCs w:val="24"/>
          <w:lang w:eastAsia="ru-RU"/>
        </w:rPr>
        <w:t>,</w:t>
      </w:r>
      <w:r w:rsidR="00AD5EE1" w:rsidRPr="00894208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предварительная стоимость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всего</w:t>
      </w:r>
      <w:r w:rsidRPr="00174E03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62DC" w:rsidRDefault="000B476F" w:rsidP="00CF62D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="00BE62DC">
        <w:rPr>
          <w:rFonts w:ascii="Times New Roman" w:hAnsi="Times New Roman"/>
          <w:sz w:val="24"/>
          <w:szCs w:val="24"/>
          <w:lang w:eastAsia="ru-RU"/>
        </w:rPr>
        <w:t>000 тыс. долл. СШ</w:t>
      </w:r>
      <w:proofErr w:type="gramStart"/>
      <w:r w:rsidR="00BE62D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том числе, стоимость оборудования 6 000 тыс. долл. США)</w:t>
      </w:r>
    </w:p>
    <w:p w:rsidR="00BE62DC" w:rsidRPr="000661CF" w:rsidRDefault="00BE62DC" w:rsidP="00CF62DD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 w:eastAsia="ru-RU"/>
        </w:rPr>
        <w:t>B</w:t>
      </w:r>
      <w:r w:rsidRPr="000661CF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0661CF">
        <w:rPr>
          <w:rFonts w:ascii="Times New Roman" w:hAnsi="Times New Roman"/>
          <w:b/>
          <w:sz w:val="24"/>
          <w:szCs w:val="24"/>
          <w:lang w:eastAsia="ru-RU"/>
        </w:rPr>
        <w:t>сточники формирования инвестиционных ресурсов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t>тыс.</w:t>
      </w:r>
      <w:proofErr w:type="gramEnd"/>
      <w:r>
        <w:t xml:space="preserve"> долл. США</w:t>
      </w:r>
      <w:r w:rsidRPr="000661CF">
        <w:rPr>
          <w:rFonts w:ascii="Times New Roman" w:hAnsi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022"/>
        <w:gridCol w:w="2908"/>
      </w:tblGrid>
      <w:tr w:rsidR="00BE62DC" w:rsidRPr="006B460C" w:rsidTr="006B460C">
        <w:tc>
          <w:tcPr>
            <w:tcW w:w="392" w:type="dxa"/>
            <w:tcBorders>
              <w:right w:val="nil"/>
            </w:tcBorders>
          </w:tcPr>
          <w:p w:rsidR="00BE62DC" w:rsidRPr="006B460C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left w:val="nil"/>
            </w:tcBorders>
          </w:tcPr>
          <w:p w:rsidR="00BE62DC" w:rsidRPr="00894208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20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2908" w:type="dxa"/>
          </w:tcPr>
          <w:p w:rsidR="00BE62DC" w:rsidRPr="006B460C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208">
              <w:rPr>
                <w:rFonts w:ascii="Times New Roman" w:hAnsi="Times New Roman"/>
                <w:sz w:val="24"/>
                <w:szCs w:val="24"/>
                <w:lang w:eastAsia="ru-RU"/>
              </w:rPr>
              <w:t>Сумма средств</w:t>
            </w:r>
          </w:p>
        </w:tc>
      </w:tr>
      <w:tr w:rsidR="00BE62DC" w:rsidRPr="006B460C" w:rsidTr="006B460C">
        <w:tc>
          <w:tcPr>
            <w:tcW w:w="392" w:type="dxa"/>
          </w:tcPr>
          <w:p w:rsidR="00BE62DC" w:rsidRPr="006B460C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</w:tcPr>
          <w:p w:rsidR="00BE62DC" w:rsidRPr="00B263C1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392" w:type="dxa"/>
          </w:tcPr>
          <w:p w:rsidR="00BE62DC" w:rsidRPr="006B460C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022" w:type="dxa"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60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инвестора</w:t>
            </w:r>
          </w:p>
        </w:tc>
        <w:tc>
          <w:tcPr>
            <w:tcW w:w="2908" w:type="dxa"/>
          </w:tcPr>
          <w:p w:rsidR="00BE62DC" w:rsidRPr="00B263C1" w:rsidRDefault="000B476F" w:rsidP="000B4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BE62DC" w:rsidRPr="00B263C1" w:rsidTr="006B460C">
        <w:tc>
          <w:tcPr>
            <w:tcW w:w="392" w:type="dxa"/>
          </w:tcPr>
          <w:p w:rsidR="00BE62DC" w:rsidRPr="00B263C1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2" w:type="dxa"/>
          </w:tcPr>
          <w:p w:rsidR="00BE62DC" w:rsidRPr="00B263C1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08" w:type="dxa"/>
          </w:tcPr>
          <w:p w:rsidR="00BE62DC" w:rsidRPr="00B263C1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E62DC" w:rsidRPr="006B460C" w:rsidTr="006B460C">
        <w:trPr>
          <w:trHeight w:val="103"/>
        </w:trPr>
        <w:tc>
          <w:tcPr>
            <w:tcW w:w="392" w:type="dxa"/>
          </w:tcPr>
          <w:p w:rsidR="00BE62DC" w:rsidRPr="00B263C1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2" w:type="dxa"/>
          </w:tcPr>
          <w:p w:rsidR="00BE62DC" w:rsidRPr="00B263C1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08" w:type="dxa"/>
          </w:tcPr>
          <w:p w:rsidR="00BE62DC" w:rsidRPr="006B460C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2DC" w:rsidRPr="00CF62DD" w:rsidRDefault="00BE62DC" w:rsidP="00CF62DD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62DD">
        <w:rPr>
          <w:rFonts w:ascii="Times New Roman" w:hAnsi="Times New Roman"/>
          <w:b/>
          <w:sz w:val="24"/>
          <w:szCs w:val="24"/>
          <w:lang w:eastAsia="ru-RU"/>
        </w:rPr>
        <w:t>С. Направления использования инвестиционных ресурсов:</w:t>
      </w:r>
    </w:p>
    <w:p w:rsidR="00BE62DC" w:rsidRDefault="006B64E5" w:rsidP="007F59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>
          <w:ffData>
            <w:name w:val="Флажок33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Флажок33"/>
      <w:r>
        <w:rPr>
          <w:rFonts w:ascii="Times New Roman" w:hAnsi="Times New Roman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bookmarkEnd w:id="16"/>
      <w:r w:rsidR="00BE62DC" w:rsidRPr="00174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62DC">
        <w:rPr>
          <w:rFonts w:ascii="Times New Roman" w:hAnsi="Times New Roman"/>
          <w:sz w:val="24"/>
          <w:szCs w:val="24"/>
          <w:lang w:eastAsia="ru-RU"/>
        </w:rPr>
        <w:t>пополнение оборотных сре</w:t>
      </w:r>
      <w:proofErr w:type="gramStart"/>
      <w:r w:rsidR="00BE62DC">
        <w:rPr>
          <w:rFonts w:ascii="Times New Roman" w:hAnsi="Times New Roman"/>
          <w:sz w:val="24"/>
          <w:szCs w:val="24"/>
          <w:lang w:eastAsia="ru-RU"/>
        </w:rPr>
        <w:t xml:space="preserve">дств </w:t>
      </w:r>
      <w:r w:rsidR="009817FE">
        <w:rPr>
          <w:rFonts w:ascii="Times New Roman" w:hAnsi="Times New Roman"/>
          <w:sz w:val="24"/>
          <w:szCs w:val="24"/>
          <w:lang w:eastAsia="ru-RU"/>
        </w:rPr>
        <w:t>дл</w:t>
      </w:r>
      <w:proofErr w:type="gramEnd"/>
      <w:r w:rsidR="009817FE">
        <w:rPr>
          <w:rFonts w:ascii="Times New Roman" w:hAnsi="Times New Roman"/>
          <w:sz w:val="24"/>
          <w:szCs w:val="24"/>
          <w:lang w:eastAsia="ru-RU"/>
        </w:rPr>
        <w:t>я развития предприятия</w:t>
      </w:r>
    </w:p>
    <w:p w:rsidR="00BE62DC" w:rsidRPr="00CF62DD" w:rsidRDefault="00BE62DC" w:rsidP="00CF62DD">
      <w:pPr>
        <w:pStyle w:val="a7"/>
        <w:numPr>
          <w:ilvl w:val="0"/>
          <w:numId w:val="8"/>
        </w:numPr>
        <w:spacing w:before="60" w:after="60" w:line="240" w:lineRule="auto"/>
        <w:ind w:left="363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</w:t>
      </w:r>
      <w:r w:rsidRPr="00CF62DD">
        <w:rPr>
          <w:rFonts w:ascii="Times New Roman" w:hAnsi="Times New Roman"/>
          <w:b/>
          <w:sz w:val="24"/>
          <w:szCs w:val="24"/>
          <w:lang w:eastAsia="ru-RU"/>
        </w:rPr>
        <w:t>орма участия инвестора в проекте: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953"/>
        <w:gridCol w:w="2835"/>
      </w:tblGrid>
      <w:tr w:rsidR="00BE62DC" w:rsidRPr="006B460C" w:rsidTr="006B460C">
        <w:trPr>
          <w:trHeight w:val="418"/>
        </w:trPr>
        <w:tc>
          <w:tcPr>
            <w:tcW w:w="6487" w:type="dxa"/>
            <w:gridSpan w:val="2"/>
            <w:vAlign w:val="center"/>
          </w:tcPr>
          <w:p w:rsidR="00BE62DC" w:rsidRPr="006B460C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460C">
              <w:rPr>
                <w:rFonts w:ascii="Times New Roman" w:hAnsi="Times New Roman"/>
                <w:sz w:val="20"/>
                <w:szCs w:val="20"/>
                <w:lang w:eastAsia="ru-RU"/>
              </w:rPr>
              <w:t>Формы участия инвестора в проекте</w:t>
            </w:r>
          </w:p>
        </w:tc>
        <w:tc>
          <w:tcPr>
            <w:tcW w:w="2835" w:type="dxa"/>
          </w:tcPr>
          <w:p w:rsidR="00BE62DC" w:rsidRPr="006B460C" w:rsidRDefault="00BE62DC" w:rsidP="006B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460C">
              <w:rPr>
                <w:rFonts w:ascii="Times New Roman" w:hAnsi="Times New Roman"/>
                <w:sz w:val="20"/>
                <w:szCs w:val="20"/>
                <w:lang w:eastAsia="ru-RU"/>
              </w:rPr>
              <w:t>Доля инвестора в уставном капитале при реализации планируемой формы  участия, %</w:t>
            </w:r>
          </w:p>
        </w:tc>
      </w:tr>
      <w:tr w:rsidR="00BE62DC" w:rsidRPr="00B71D67" w:rsidTr="006B460C">
        <w:tc>
          <w:tcPr>
            <w:tcW w:w="534" w:type="dxa"/>
          </w:tcPr>
          <w:p w:rsidR="00BE62DC" w:rsidRPr="00B71D67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3" w:type="dxa"/>
          </w:tcPr>
          <w:p w:rsidR="00BE62DC" w:rsidRPr="00B71D67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BE62DC" w:rsidRPr="00B71D67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E62DC" w:rsidRPr="006B460C" w:rsidTr="006B460C">
        <w:tc>
          <w:tcPr>
            <w:tcW w:w="534" w:type="dxa"/>
          </w:tcPr>
          <w:p w:rsidR="00BE62DC" w:rsidRPr="00B71D67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3" w:type="dxa"/>
          </w:tcPr>
          <w:p w:rsidR="00BE62DC" w:rsidRPr="00B71D67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BE62DC" w:rsidRPr="00313499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c>
          <w:tcPr>
            <w:tcW w:w="534" w:type="dxa"/>
          </w:tcPr>
          <w:p w:rsidR="00BE62DC" w:rsidRPr="006B460C" w:rsidRDefault="006B64E5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953" w:type="dxa"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B460C">
              <w:rPr>
                <w:rFonts w:ascii="Times New Roman" w:hAnsi="Times New Roman"/>
                <w:lang w:eastAsia="ru-RU"/>
              </w:rPr>
              <w:t>Приобретение предприятия как имущественного комплекса</w:t>
            </w:r>
          </w:p>
        </w:tc>
        <w:tc>
          <w:tcPr>
            <w:tcW w:w="2835" w:type="dxa"/>
          </w:tcPr>
          <w:p w:rsidR="00BE62DC" w:rsidRPr="00E26AF0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BE62DC" w:rsidRPr="006B460C" w:rsidTr="006B460C">
        <w:tc>
          <w:tcPr>
            <w:tcW w:w="534" w:type="dxa"/>
          </w:tcPr>
          <w:p w:rsidR="00BE62DC" w:rsidRPr="00B71D67" w:rsidRDefault="00BE62DC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3" w:type="dxa"/>
          </w:tcPr>
          <w:p w:rsidR="00BE62DC" w:rsidRPr="00B71D67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BE62DC" w:rsidRPr="006B460C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2DC" w:rsidRPr="006B460C" w:rsidTr="006B460C">
        <w:trPr>
          <w:trHeight w:val="210"/>
        </w:trPr>
        <w:tc>
          <w:tcPr>
            <w:tcW w:w="534" w:type="dxa"/>
            <w:vMerge w:val="restart"/>
            <w:vAlign w:val="center"/>
          </w:tcPr>
          <w:p w:rsidR="00BE62DC" w:rsidRPr="006B460C" w:rsidRDefault="006B64E5" w:rsidP="006B4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</w:p>
          <w:p w:rsidR="00BE62DC" w:rsidRPr="006B460C" w:rsidRDefault="00BE62DC" w:rsidP="006B460C">
            <w:pPr>
              <w:spacing w:after="0" w:line="240" w:lineRule="auto"/>
              <w:jc w:val="center"/>
            </w:pPr>
          </w:p>
        </w:tc>
        <w:tc>
          <w:tcPr>
            <w:tcW w:w="8788" w:type="dxa"/>
            <w:gridSpan w:val="2"/>
            <w:vAlign w:val="center"/>
          </w:tcPr>
          <w:p w:rsidR="00BE62DC" w:rsidRPr="006B460C" w:rsidRDefault="00BE62DC" w:rsidP="006B46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460C">
              <w:rPr>
                <w:rFonts w:ascii="Times New Roman" w:hAnsi="Times New Roman"/>
                <w:lang w:eastAsia="ru-RU"/>
              </w:rPr>
              <w:t>Прочи</w:t>
            </w:r>
            <w:proofErr w:type="gramStart"/>
            <w:r w:rsidRPr="006B460C">
              <w:rPr>
                <w:rFonts w:ascii="Times New Roman" w:hAnsi="Times New Roman"/>
                <w:lang w:eastAsia="ru-RU"/>
              </w:rPr>
              <w:t>е(</w:t>
            </w:r>
            <w:proofErr w:type="gramEnd"/>
            <w:r w:rsidRPr="006B460C">
              <w:rPr>
                <w:rFonts w:ascii="Times New Roman" w:hAnsi="Times New Roman"/>
                <w:lang w:eastAsia="ru-RU"/>
              </w:rPr>
              <w:t xml:space="preserve">указать): </w:t>
            </w:r>
          </w:p>
        </w:tc>
      </w:tr>
      <w:tr w:rsidR="00BE62DC" w:rsidRPr="006B460C" w:rsidTr="006B460C">
        <w:trPr>
          <w:trHeight w:val="341"/>
        </w:trPr>
        <w:tc>
          <w:tcPr>
            <w:tcW w:w="534" w:type="dxa"/>
            <w:vMerge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 частичное приобретение предприятия, в частности – покупке его</w:t>
            </w:r>
            <w:r w:rsidR="008942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действующего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производственного комплекса</w:t>
            </w:r>
          </w:p>
        </w:tc>
        <w:tc>
          <w:tcPr>
            <w:tcW w:w="2835" w:type="dxa"/>
          </w:tcPr>
          <w:p w:rsidR="00BE62DC" w:rsidRPr="006B460C" w:rsidRDefault="009817FE" w:rsidP="009817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753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62DC" w:rsidRPr="006B460C" w:rsidTr="006B460C">
        <w:trPr>
          <w:trHeight w:val="341"/>
        </w:trPr>
        <w:tc>
          <w:tcPr>
            <w:tcW w:w="534" w:type="dxa"/>
            <w:vMerge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BE62DC" w:rsidRPr="006B460C" w:rsidRDefault="00BE62DC" w:rsidP="006B4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E62DC" w:rsidRPr="006B460C" w:rsidRDefault="00BE62DC" w:rsidP="006B46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62DC" w:rsidRDefault="00BE62DC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BE62DC" w:rsidRPr="00CF62DD" w:rsidRDefault="000428BE" w:rsidP="00CF62DD">
      <w:pPr>
        <w:pStyle w:val="a7"/>
        <w:numPr>
          <w:ilvl w:val="0"/>
          <w:numId w:val="8"/>
        </w:numPr>
        <w:spacing w:before="60" w:after="6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BE62DC" w:rsidRPr="00CF62DD">
        <w:rPr>
          <w:rFonts w:ascii="Times New Roman" w:hAnsi="Times New Roman"/>
          <w:b/>
          <w:sz w:val="24"/>
          <w:szCs w:val="24"/>
          <w:lang w:eastAsia="ru-RU"/>
        </w:rPr>
        <w:t xml:space="preserve">редварительные показатели </w:t>
      </w:r>
      <w:r w:rsidR="00BE62DC">
        <w:rPr>
          <w:rFonts w:ascii="Times New Roman" w:hAnsi="Times New Roman"/>
          <w:b/>
          <w:sz w:val="24"/>
          <w:szCs w:val="24"/>
          <w:lang w:eastAsia="ru-RU"/>
        </w:rPr>
        <w:t xml:space="preserve">финансовой эффективности </w:t>
      </w:r>
      <w:r w:rsidR="00BE62DC" w:rsidRPr="00CF62DD">
        <w:rPr>
          <w:rFonts w:ascii="Times New Roman" w:hAnsi="Times New Roman"/>
          <w:b/>
          <w:sz w:val="24"/>
          <w:szCs w:val="24"/>
          <w:lang w:eastAsia="ru-RU"/>
        </w:rPr>
        <w:t>проекта</w:t>
      </w:r>
    </w:p>
    <w:p w:rsidR="00BE62DC" w:rsidRPr="009D52EF" w:rsidRDefault="0075396A" w:rsidP="00982CFD">
      <w:pPr>
        <w:spacing w:before="60"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Предварительно:</w:t>
      </w:r>
      <w:r w:rsidR="00AD5EE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срок окупаемости 5 лет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Возможный годовой выпуск продукции до 3 млн.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кв.метров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).Другие финансовые показатели</w:t>
      </w:r>
      <w:r w:rsidR="00BE62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7AB2">
        <w:rPr>
          <w:rFonts w:ascii="Times New Roman" w:hAnsi="Times New Roman"/>
          <w:sz w:val="24"/>
          <w:szCs w:val="24"/>
          <w:lang w:eastAsia="ru-RU"/>
        </w:rPr>
        <w:t>могут быть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62DC">
        <w:rPr>
          <w:rFonts w:ascii="Times New Roman" w:hAnsi="Times New Roman"/>
          <w:sz w:val="24"/>
          <w:szCs w:val="24"/>
          <w:lang w:eastAsia="ru-RU"/>
        </w:rPr>
        <w:t xml:space="preserve"> рассчитан</w:t>
      </w:r>
      <w:r>
        <w:rPr>
          <w:rFonts w:ascii="Times New Roman" w:hAnsi="Times New Roman"/>
          <w:sz w:val="24"/>
          <w:szCs w:val="24"/>
          <w:lang w:eastAsia="ru-RU"/>
        </w:rPr>
        <w:t>ы п</w:t>
      </w:r>
      <w:r w:rsidR="00107AB2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 xml:space="preserve">  факту</w:t>
      </w:r>
      <w:r w:rsidR="00BE62DC">
        <w:rPr>
          <w:rFonts w:ascii="Times New Roman" w:hAnsi="Times New Roman"/>
          <w:sz w:val="24"/>
          <w:szCs w:val="24"/>
          <w:lang w:eastAsia="ru-RU"/>
        </w:rPr>
        <w:t xml:space="preserve"> заинтересованности</w:t>
      </w:r>
      <w:r w:rsidR="00107AB2">
        <w:rPr>
          <w:rFonts w:ascii="Times New Roman" w:hAnsi="Times New Roman"/>
          <w:sz w:val="24"/>
          <w:szCs w:val="24"/>
          <w:lang w:eastAsia="ru-RU"/>
        </w:rPr>
        <w:t xml:space="preserve"> конкретного </w:t>
      </w:r>
      <w:r w:rsidR="00BE62DC">
        <w:rPr>
          <w:rFonts w:ascii="Times New Roman" w:hAnsi="Times New Roman"/>
          <w:sz w:val="24"/>
          <w:szCs w:val="24"/>
          <w:lang w:eastAsia="ru-RU"/>
        </w:rPr>
        <w:t xml:space="preserve"> покупателя в проекте</w:t>
      </w:r>
      <w:r w:rsidR="00107AB2">
        <w:rPr>
          <w:rFonts w:ascii="Times New Roman" w:hAnsi="Times New Roman"/>
          <w:sz w:val="24"/>
          <w:szCs w:val="24"/>
          <w:lang w:eastAsia="ru-RU"/>
        </w:rPr>
        <w:t xml:space="preserve"> и согласования иных условий сделки.</w:t>
      </w:r>
      <w:r w:rsidR="00BE62DC">
        <w:rPr>
          <w:rFonts w:ascii="Times New Roman" w:hAnsi="Times New Roman"/>
          <w:sz w:val="24"/>
          <w:szCs w:val="24"/>
          <w:lang w:eastAsia="ru-RU"/>
        </w:rPr>
        <w:t>.</w:t>
      </w:r>
    </w:p>
    <w:p w:rsidR="00BE62DC" w:rsidRPr="00174E03" w:rsidRDefault="00BE62DC" w:rsidP="001C1D69">
      <w:pPr>
        <w:numPr>
          <w:ilvl w:val="0"/>
          <w:numId w:val="1"/>
        </w:numPr>
        <w:spacing w:before="240" w:after="120" w:line="240" w:lineRule="auto"/>
        <w:ind w:left="0" w:firstLine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74E03">
        <w:rPr>
          <w:rFonts w:ascii="Times New Roman" w:hAnsi="Times New Roman"/>
          <w:b/>
          <w:sz w:val="32"/>
          <w:szCs w:val="32"/>
          <w:lang w:eastAsia="ru-RU"/>
        </w:rPr>
        <w:t>Контактная информация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  <w:lang w:eastAsia="ru-RU"/>
        </w:rPr>
        <w:t>ответственного</w:t>
      </w:r>
      <w:proofErr w:type="gramEnd"/>
      <w:r>
        <w:rPr>
          <w:rFonts w:ascii="Times New Roman" w:hAnsi="Times New Roman"/>
          <w:b/>
          <w:sz w:val="32"/>
          <w:szCs w:val="32"/>
          <w:lang w:eastAsia="ru-RU"/>
        </w:rPr>
        <w:t xml:space="preserve"> на предприятии</w:t>
      </w:r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eastAsia="ru-RU"/>
        </w:rPr>
        <w:t>Ответственный исполнитель (ФИО, должность)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Гречаник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Н.Н., помощник генерального директора</w:t>
      </w:r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eastAsia="ru-RU"/>
        </w:rPr>
        <w:t>Телефон раб</w:t>
      </w:r>
      <w:proofErr w:type="gramStart"/>
      <w:r w:rsidRPr="00982CFD">
        <w:rPr>
          <w:rFonts w:ascii="Times New Roman" w:hAnsi="Times New Roman"/>
          <w:b/>
          <w:sz w:val="24"/>
          <w:szCs w:val="24"/>
          <w:lang w:eastAsia="ru-RU"/>
        </w:rPr>
        <w:t>.: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46 04 89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 моб.: </w:t>
      </w:r>
      <w:bookmarkStart w:id="17" w:name="ТекстовоеПоле38"/>
      <w:r>
        <w:rPr>
          <w:rFonts w:ascii="Times New Roman" w:hAnsi="Times New Roman"/>
          <w:sz w:val="24"/>
          <w:szCs w:val="24"/>
          <w:lang w:eastAsia="ru-RU"/>
        </w:rPr>
        <w:t>+375 29 5207733</w:t>
      </w:r>
      <w:bookmarkEnd w:id="17"/>
      <w:r w:rsidRPr="00174E0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eastAsia="ru-RU"/>
        </w:rPr>
        <w:t>Факс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: </w:t>
      </w:r>
      <w:bookmarkStart w:id="18" w:name="ТекстовоеПоле39"/>
      <w:r>
        <w:rPr>
          <w:rFonts w:ascii="Times New Roman" w:hAnsi="Times New Roman"/>
          <w:sz w:val="24"/>
          <w:szCs w:val="24"/>
          <w:lang w:eastAsia="ru-RU"/>
        </w:rPr>
        <w:t>(</w:t>
      </w:r>
      <w:r w:rsidR="000151C6">
        <w:rPr>
          <w:rFonts w:ascii="Times New Roman" w:hAnsi="Times New Roman"/>
          <w:sz w:val="24"/>
          <w:szCs w:val="24"/>
          <w:lang w:eastAsia="ru-RU"/>
        </w:rPr>
        <w:t>80162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0151C6">
        <w:rPr>
          <w:rFonts w:ascii="Times New Roman" w:hAnsi="Times New Roman"/>
          <w:sz w:val="24"/>
          <w:szCs w:val="24"/>
          <w:lang w:eastAsia="ru-RU"/>
        </w:rPr>
        <w:t>46 24 21</w:t>
      </w:r>
      <w:bookmarkEnd w:id="18"/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val="en-US" w:eastAsia="ru-RU"/>
        </w:rPr>
        <w:t>E</w:t>
      </w:r>
      <w:r w:rsidRPr="00982CFD">
        <w:rPr>
          <w:rFonts w:ascii="Times New Roman" w:hAnsi="Times New Roman"/>
          <w:b/>
          <w:sz w:val="24"/>
          <w:szCs w:val="24"/>
          <w:lang w:eastAsia="ru-RU"/>
        </w:rPr>
        <w:t>-</w:t>
      </w:r>
      <w:proofErr w:type="spellStart"/>
      <w:r w:rsidRPr="00982CFD">
        <w:rPr>
          <w:rFonts w:ascii="Times New Roman" w:hAnsi="Times New Roman"/>
          <w:b/>
          <w:sz w:val="24"/>
          <w:szCs w:val="24"/>
          <w:lang w:eastAsia="ru-RU"/>
        </w:rPr>
        <w:t>mail</w:t>
      </w:r>
      <w:proofErr w:type="spellEnd"/>
      <w:r w:rsidRPr="00174E03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gendir</w:t>
      </w:r>
      <w:proofErr w:type="spellEnd"/>
      <w:r w:rsidRPr="00E01A2B"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brestcarpets</w:t>
      </w:r>
      <w:proofErr w:type="spellEnd"/>
      <w:r w:rsidRPr="005846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by</w:t>
      </w:r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eastAsia="ru-RU"/>
        </w:rPr>
        <w:t>Веб-сайт</w:t>
      </w:r>
      <w:r w:rsidRPr="00174E03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5846B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brestcarpets</w:t>
      </w:r>
      <w:proofErr w:type="spellEnd"/>
      <w:r w:rsidRPr="005846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by</w:t>
      </w:r>
    </w:p>
    <w:p w:rsidR="00BE62DC" w:rsidRPr="00174E03" w:rsidRDefault="00BE62DC" w:rsidP="00174E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2CFD">
        <w:rPr>
          <w:rFonts w:ascii="Times New Roman" w:hAnsi="Times New Roman"/>
          <w:b/>
          <w:sz w:val="24"/>
          <w:szCs w:val="24"/>
          <w:lang w:eastAsia="ru-RU"/>
        </w:rPr>
        <w:t>Дата составления инвестиционного предложения</w:t>
      </w:r>
      <w:r w:rsidRPr="00174E03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25.</w:t>
      </w:r>
      <w:r w:rsidR="000151C6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0151C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г.</w:t>
      </w:r>
    </w:p>
    <w:p w:rsidR="00BE62DC" w:rsidRDefault="00BE62DC"/>
    <w:p w:rsidR="00BE62DC" w:rsidRDefault="00BE62DC"/>
    <w:p w:rsidR="00BE62DC" w:rsidRDefault="00BE62DC"/>
    <w:p w:rsidR="00BE62DC" w:rsidRDefault="00BE62DC"/>
    <w:p w:rsidR="00BE62DC" w:rsidRDefault="00BE62DC">
      <w:r>
        <w:t xml:space="preserve">         Управляющий в производстве по делу</w:t>
      </w:r>
    </w:p>
    <w:p w:rsidR="00BE62DC" w:rsidRDefault="00BE62DC">
      <w:r>
        <w:t xml:space="preserve">        об экономической несостоятельности (банкротстве)</w:t>
      </w:r>
    </w:p>
    <w:p w:rsidR="00BE62DC" w:rsidRDefault="00BE62DC">
      <w:r>
        <w:t xml:space="preserve">        открытого акционерного общества «Ковры Бреста»                                        В.М. </w:t>
      </w:r>
      <w:proofErr w:type="spellStart"/>
      <w:r>
        <w:t>Мариничев</w:t>
      </w:r>
      <w:proofErr w:type="spellEnd"/>
      <w:r>
        <w:t xml:space="preserve"> </w:t>
      </w:r>
    </w:p>
    <w:sectPr w:rsidR="00BE62DC" w:rsidSect="007F59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ED" w:rsidRDefault="001729ED" w:rsidP="003821C3">
      <w:pPr>
        <w:spacing w:after="0" w:line="240" w:lineRule="auto"/>
      </w:pPr>
      <w:r>
        <w:separator/>
      </w:r>
    </w:p>
  </w:endnote>
  <w:endnote w:type="continuationSeparator" w:id="0">
    <w:p w:rsidR="001729ED" w:rsidRDefault="001729ED" w:rsidP="0038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ED" w:rsidRDefault="001729ED" w:rsidP="003821C3">
      <w:pPr>
        <w:spacing w:after="0" w:line="240" w:lineRule="auto"/>
      </w:pPr>
      <w:r>
        <w:separator/>
      </w:r>
    </w:p>
  </w:footnote>
  <w:footnote w:type="continuationSeparator" w:id="0">
    <w:p w:rsidR="001729ED" w:rsidRDefault="001729ED" w:rsidP="00382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FF3"/>
    <w:multiLevelType w:val="multilevel"/>
    <w:tmpl w:val="58FC576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61441E"/>
    <w:multiLevelType w:val="hybridMultilevel"/>
    <w:tmpl w:val="E8A6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6170"/>
    <w:multiLevelType w:val="hybridMultilevel"/>
    <w:tmpl w:val="95DED880"/>
    <w:lvl w:ilvl="0" w:tplc="4B9C0B2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C8359A"/>
    <w:multiLevelType w:val="hybridMultilevel"/>
    <w:tmpl w:val="27B0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70484"/>
    <w:multiLevelType w:val="hybridMultilevel"/>
    <w:tmpl w:val="67D4868A"/>
    <w:lvl w:ilvl="0" w:tplc="27DC72F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1E1CBD"/>
    <w:multiLevelType w:val="hybridMultilevel"/>
    <w:tmpl w:val="78A00D4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D1CB1"/>
    <w:multiLevelType w:val="hybridMultilevel"/>
    <w:tmpl w:val="B99A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0A525D"/>
    <w:multiLevelType w:val="hybridMultilevel"/>
    <w:tmpl w:val="A01258CA"/>
    <w:lvl w:ilvl="0" w:tplc="4B9C0B2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CF72CD"/>
    <w:multiLevelType w:val="hybridMultilevel"/>
    <w:tmpl w:val="6390E41E"/>
    <w:lvl w:ilvl="0" w:tplc="B59CCBA8">
      <w:start w:val="4"/>
      <w:numFmt w:val="bullet"/>
      <w:lvlText w:val=""/>
      <w:lvlJc w:val="left"/>
      <w:pPr>
        <w:ind w:left="112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31EB43D1"/>
    <w:multiLevelType w:val="hybridMultilevel"/>
    <w:tmpl w:val="BDA63996"/>
    <w:lvl w:ilvl="0" w:tplc="F9721B6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77370EF"/>
    <w:multiLevelType w:val="hybridMultilevel"/>
    <w:tmpl w:val="5520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396259"/>
    <w:multiLevelType w:val="hybridMultilevel"/>
    <w:tmpl w:val="CA50D772"/>
    <w:lvl w:ilvl="0" w:tplc="500AE1E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AD6684"/>
    <w:multiLevelType w:val="hybridMultilevel"/>
    <w:tmpl w:val="DA98B5C4"/>
    <w:lvl w:ilvl="0" w:tplc="BF2201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F75428"/>
    <w:multiLevelType w:val="hybridMultilevel"/>
    <w:tmpl w:val="C8DC42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384CE8"/>
    <w:multiLevelType w:val="hybridMultilevel"/>
    <w:tmpl w:val="FBB4E658"/>
    <w:lvl w:ilvl="0" w:tplc="C57CA4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3B91ECE"/>
    <w:multiLevelType w:val="hybridMultilevel"/>
    <w:tmpl w:val="58FC5764"/>
    <w:lvl w:ilvl="0" w:tplc="A42E22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8CB2A90"/>
    <w:multiLevelType w:val="hybridMultilevel"/>
    <w:tmpl w:val="F9000B8E"/>
    <w:lvl w:ilvl="0" w:tplc="7416E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1D5276"/>
    <w:multiLevelType w:val="hybridMultilevel"/>
    <w:tmpl w:val="BFCEBC9A"/>
    <w:lvl w:ilvl="0" w:tplc="B018FE34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CF43A0F"/>
    <w:multiLevelType w:val="hybridMultilevel"/>
    <w:tmpl w:val="CF5A601A"/>
    <w:lvl w:ilvl="0" w:tplc="334EBC34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9A7B67"/>
    <w:multiLevelType w:val="hybridMultilevel"/>
    <w:tmpl w:val="58FC5764"/>
    <w:lvl w:ilvl="0" w:tplc="A42E22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9645007"/>
    <w:multiLevelType w:val="hybridMultilevel"/>
    <w:tmpl w:val="40CE6E88"/>
    <w:lvl w:ilvl="0" w:tplc="E82EACA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2C2F9F"/>
    <w:multiLevelType w:val="hybridMultilevel"/>
    <w:tmpl w:val="B8B0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87622E"/>
    <w:multiLevelType w:val="hybridMultilevel"/>
    <w:tmpl w:val="9580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22"/>
  </w:num>
  <w:num w:numId="5">
    <w:abstractNumId w:val="12"/>
  </w:num>
  <w:num w:numId="6">
    <w:abstractNumId w:val="19"/>
  </w:num>
  <w:num w:numId="7">
    <w:abstractNumId w:val="16"/>
  </w:num>
  <w:num w:numId="8">
    <w:abstractNumId w:val="18"/>
  </w:num>
  <w:num w:numId="9">
    <w:abstractNumId w:val="4"/>
  </w:num>
  <w:num w:numId="10">
    <w:abstractNumId w:val="9"/>
  </w:num>
  <w:num w:numId="11">
    <w:abstractNumId w:val="1"/>
  </w:num>
  <w:num w:numId="12">
    <w:abstractNumId w:val="14"/>
  </w:num>
  <w:num w:numId="13">
    <w:abstractNumId w:val="15"/>
  </w:num>
  <w:num w:numId="14">
    <w:abstractNumId w:val="21"/>
  </w:num>
  <w:num w:numId="15">
    <w:abstractNumId w:val="6"/>
  </w:num>
  <w:num w:numId="16">
    <w:abstractNumId w:val="3"/>
  </w:num>
  <w:num w:numId="17">
    <w:abstractNumId w:val="20"/>
  </w:num>
  <w:num w:numId="18">
    <w:abstractNumId w:val="11"/>
  </w:num>
  <w:num w:numId="19">
    <w:abstractNumId w:val="5"/>
  </w:num>
  <w:num w:numId="20">
    <w:abstractNumId w:val="17"/>
  </w:num>
  <w:num w:numId="21">
    <w:abstractNumId w:val="8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03"/>
    <w:rsid w:val="00005F7C"/>
    <w:rsid w:val="000151C6"/>
    <w:rsid w:val="00031580"/>
    <w:rsid w:val="000428BE"/>
    <w:rsid w:val="000661CF"/>
    <w:rsid w:val="00080176"/>
    <w:rsid w:val="0008444D"/>
    <w:rsid w:val="00087F71"/>
    <w:rsid w:val="00096886"/>
    <w:rsid w:val="000B476F"/>
    <w:rsid w:val="000F003F"/>
    <w:rsid w:val="00104948"/>
    <w:rsid w:val="00107AB2"/>
    <w:rsid w:val="00113C61"/>
    <w:rsid w:val="001150BF"/>
    <w:rsid w:val="001729ED"/>
    <w:rsid w:val="00174E03"/>
    <w:rsid w:val="00176698"/>
    <w:rsid w:val="00184D1A"/>
    <w:rsid w:val="001A555F"/>
    <w:rsid w:val="001B3AA3"/>
    <w:rsid w:val="001C1D69"/>
    <w:rsid w:val="001D5CAC"/>
    <w:rsid w:val="001E6772"/>
    <w:rsid w:val="00206DD5"/>
    <w:rsid w:val="0024464F"/>
    <w:rsid w:val="00245E05"/>
    <w:rsid w:val="00282B2D"/>
    <w:rsid w:val="002949DD"/>
    <w:rsid w:val="002A7FE1"/>
    <w:rsid w:val="002C3819"/>
    <w:rsid w:val="002D2419"/>
    <w:rsid w:val="002D365A"/>
    <w:rsid w:val="002D5B92"/>
    <w:rsid w:val="002F0FAA"/>
    <w:rsid w:val="002F5742"/>
    <w:rsid w:val="003078A4"/>
    <w:rsid w:val="00313499"/>
    <w:rsid w:val="003510D1"/>
    <w:rsid w:val="00363661"/>
    <w:rsid w:val="003821C3"/>
    <w:rsid w:val="00396593"/>
    <w:rsid w:val="003C1576"/>
    <w:rsid w:val="003D4350"/>
    <w:rsid w:val="003D745D"/>
    <w:rsid w:val="003F4C27"/>
    <w:rsid w:val="00426BC2"/>
    <w:rsid w:val="0043444B"/>
    <w:rsid w:val="00435F98"/>
    <w:rsid w:val="00447906"/>
    <w:rsid w:val="00464DDF"/>
    <w:rsid w:val="0046524B"/>
    <w:rsid w:val="004721A2"/>
    <w:rsid w:val="0047605F"/>
    <w:rsid w:val="004804AC"/>
    <w:rsid w:val="0048718E"/>
    <w:rsid w:val="004A0FCD"/>
    <w:rsid w:val="004A62DD"/>
    <w:rsid w:val="004C7F97"/>
    <w:rsid w:val="004E4F25"/>
    <w:rsid w:val="004F2854"/>
    <w:rsid w:val="0051210C"/>
    <w:rsid w:val="00544497"/>
    <w:rsid w:val="005549A0"/>
    <w:rsid w:val="0057035F"/>
    <w:rsid w:val="0057151F"/>
    <w:rsid w:val="00571FED"/>
    <w:rsid w:val="00572955"/>
    <w:rsid w:val="00582489"/>
    <w:rsid w:val="005846B3"/>
    <w:rsid w:val="00587B3E"/>
    <w:rsid w:val="00590D8D"/>
    <w:rsid w:val="005B2E08"/>
    <w:rsid w:val="005B3169"/>
    <w:rsid w:val="005C4FEE"/>
    <w:rsid w:val="005D104C"/>
    <w:rsid w:val="005F7BFC"/>
    <w:rsid w:val="00611667"/>
    <w:rsid w:val="00613436"/>
    <w:rsid w:val="00643E7B"/>
    <w:rsid w:val="0064582B"/>
    <w:rsid w:val="00646D0A"/>
    <w:rsid w:val="00686B8B"/>
    <w:rsid w:val="006971B6"/>
    <w:rsid w:val="0069729C"/>
    <w:rsid w:val="006A150A"/>
    <w:rsid w:val="006B460C"/>
    <w:rsid w:val="006B4A02"/>
    <w:rsid w:val="006B64E5"/>
    <w:rsid w:val="006B6CCB"/>
    <w:rsid w:val="006B71EF"/>
    <w:rsid w:val="006C53F6"/>
    <w:rsid w:val="006E6814"/>
    <w:rsid w:val="006F1310"/>
    <w:rsid w:val="006F60D6"/>
    <w:rsid w:val="006F7E80"/>
    <w:rsid w:val="0075396A"/>
    <w:rsid w:val="007564E5"/>
    <w:rsid w:val="0076444F"/>
    <w:rsid w:val="00765184"/>
    <w:rsid w:val="00782F6B"/>
    <w:rsid w:val="007935FA"/>
    <w:rsid w:val="007A0538"/>
    <w:rsid w:val="007C1060"/>
    <w:rsid w:val="007C2350"/>
    <w:rsid w:val="007F0688"/>
    <w:rsid w:val="007F5984"/>
    <w:rsid w:val="00820F42"/>
    <w:rsid w:val="00823913"/>
    <w:rsid w:val="008643BE"/>
    <w:rsid w:val="008648D6"/>
    <w:rsid w:val="00894208"/>
    <w:rsid w:val="008A7668"/>
    <w:rsid w:val="008B08D0"/>
    <w:rsid w:val="008B7C21"/>
    <w:rsid w:val="008C0D4D"/>
    <w:rsid w:val="008D615B"/>
    <w:rsid w:val="008E6BF3"/>
    <w:rsid w:val="008F45E2"/>
    <w:rsid w:val="00901926"/>
    <w:rsid w:val="009078EA"/>
    <w:rsid w:val="009159AC"/>
    <w:rsid w:val="00924DC7"/>
    <w:rsid w:val="00945F32"/>
    <w:rsid w:val="00961FE8"/>
    <w:rsid w:val="00965084"/>
    <w:rsid w:val="009667F2"/>
    <w:rsid w:val="00972C24"/>
    <w:rsid w:val="00976840"/>
    <w:rsid w:val="009817FE"/>
    <w:rsid w:val="00982CFD"/>
    <w:rsid w:val="00990D87"/>
    <w:rsid w:val="009D52EF"/>
    <w:rsid w:val="009E0A17"/>
    <w:rsid w:val="009F1DD6"/>
    <w:rsid w:val="00A068CD"/>
    <w:rsid w:val="00A305A3"/>
    <w:rsid w:val="00A43170"/>
    <w:rsid w:val="00A46217"/>
    <w:rsid w:val="00A97399"/>
    <w:rsid w:val="00AA699D"/>
    <w:rsid w:val="00AC070B"/>
    <w:rsid w:val="00AC4292"/>
    <w:rsid w:val="00AD5EE1"/>
    <w:rsid w:val="00AE7FEA"/>
    <w:rsid w:val="00AF154D"/>
    <w:rsid w:val="00AF65C0"/>
    <w:rsid w:val="00B263C1"/>
    <w:rsid w:val="00B26631"/>
    <w:rsid w:val="00B31569"/>
    <w:rsid w:val="00B354CB"/>
    <w:rsid w:val="00B44007"/>
    <w:rsid w:val="00B5661D"/>
    <w:rsid w:val="00B65C58"/>
    <w:rsid w:val="00B70867"/>
    <w:rsid w:val="00B70DFD"/>
    <w:rsid w:val="00B71D67"/>
    <w:rsid w:val="00B876EC"/>
    <w:rsid w:val="00B94096"/>
    <w:rsid w:val="00BB2B09"/>
    <w:rsid w:val="00BD2A9E"/>
    <w:rsid w:val="00BE62DC"/>
    <w:rsid w:val="00BE6493"/>
    <w:rsid w:val="00BF0E26"/>
    <w:rsid w:val="00BF1819"/>
    <w:rsid w:val="00BF5016"/>
    <w:rsid w:val="00BF5631"/>
    <w:rsid w:val="00C33347"/>
    <w:rsid w:val="00C52F43"/>
    <w:rsid w:val="00C574D7"/>
    <w:rsid w:val="00C860DA"/>
    <w:rsid w:val="00C87DBD"/>
    <w:rsid w:val="00CC5FEF"/>
    <w:rsid w:val="00CF0E8A"/>
    <w:rsid w:val="00CF62DD"/>
    <w:rsid w:val="00D028EB"/>
    <w:rsid w:val="00D10A93"/>
    <w:rsid w:val="00D114FF"/>
    <w:rsid w:val="00D40432"/>
    <w:rsid w:val="00D51766"/>
    <w:rsid w:val="00DD3771"/>
    <w:rsid w:val="00DE4BC4"/>
    <w:rsid w:val="00E01A2B"/>
    <w:rsid w:val="00E02153"/>
    <w:rsid w:val="00E05891"/>
    <w:rsid w:val="00E05CD8"/>
    <w:rsid w:val="00E065BC"/>
    <w:rsid w:val="00E0754E"/>
    <w:rsid w:val="00E23C6B"/>
    <w:rsid w:val="00E26AF0"/>
    <w:rsid w:val="00E347F9"/>
    <w:rsid w:val="00E570F7"/>
    <w:rsid w:val="00E7766F"/>
    <w:rsid w:val="00E80065"/>
    <w:rsid w:val="00E85BE5"/>
    <w:rsid w:val="00EB327F"/>
    <w:rsid w:val="00EC2960"/>
    <w:rsid w:val="00EC547C"/>
    <w:rsid w:val="00EC7D42"/>
    <w:rsid w:val="00ED623D"/>
    <w:rsid w:val="00EE0C04"/>
    <w:rsid w:val="00EF0C80"/>
    <w:rsid w:val="00EF569D"/>
    <w:rsid w:val="00EF6122"/>
    <w:rsid w:val="00F05B3E"/>
    <w:rsid w:val="00F14FCE"/>
    <w:rsid w:val="00F1764B"/>
    <w:rsid w:val="00F46C25"/>
    <w:rsid w:val="00F66D2E"/>
    <w:rsid w:val="00F7759D"/>
    <w:rsid w:val="00FA7B09"/>
    <w:rsid w:val="00FB2F3D"/>
    <w:rsid w:val="00FB337B"/>
    <w:rsid w:val="00FD5995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4E0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4E03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74E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74E03"/>
    <w:rPr>
      <w:rFonts w:cs="Times New Roman"/>
      <w:color w:val="808080"/>
    </w:rPr>
  </w:style>
  <w:style w:type="paragraph" w:styleId="a7">
    <w:name w:val="List Paragraph"/>
    <w:basedOn w:val="a"/>
    <w:uiPriority w:val="99"/>
    <w:qFormat/>
    <w:rsid w:val="00174E03"/>
    <w:pPr>
      <w:ind w:left="720"/>
      <w:contextualSpacing/>
    </w:pPr>
  </w:style>
  <w:style w:type="character" w:styleId="a8">
    <w:name w:val="annotation reference"/>
    <w:basedOn w:val="a0"/>
    <w:uiPriority w:val="99"/>
    <w:semiHidden/>
    <w:rsid w:val="00174E03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174E03"/>
    <w:pPr>
      <w:spacing w:line="240" w:lineRule="auto"/>
    </w:pPr>
    <w:rPr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174E03"/>
    <w:rPr>
      <w:rFonts w:cs="Times New Roman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174E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174E03"/>
    <w:rPr>
      <w:rFonts w:cs="Times New Roman"/>
      <w:b/>
      <w:sz w:val="20"/>
    </w:rPr>
  </w:style>
  <w:style w:type="paragraph" w:customStyle="1" w:styleId="newncpi">
    <w:name w:val="newncpi"/>
    <w:basedOn w:val="a"/>
    <w:uiPriority w:val="99"/>
    <w:rsid w:val="00B9409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rsid w:val="003821C3"/>
    <w:pPr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3821C3"/>
    <w:rPr>
      <w:rFonts w:cs="Times New Roman"/>
      <w:sz w:val="20"/>
    </w:rPr>
  </w:style>
  <w:style w:type="character" w:styleId="af">
    <w:name w:val="footnote reference"/>
    <w:basedOn w:val="a0"/>
    <w:uiPriority w:val="99"/>
    <w:semiHidden/>
    <w:rsid w:val="003821C3"/>
    <w:rPr>
      <w:rFonts w:cs="Times New Roman"/>
      <w:vertAlign w:val="superscript"/>
    </w:rPr>
  </w:style>
  <w:style w:type="paragraph" w:styleId="af0">
    <w:name w:val="Revision"/>
    <w:hidden/>
    <w:uiPriority w:val="99"/>
    <w:semiHidden/>
    <w:rsid w:val="003078A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E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4E0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74E03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74E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74E03"/>
    <w:rPr>
      <w:rFonts w:cs="Times New Roman"/>
      <w:color w:val="808080"/>
    </w:rPr>
  </w:style>
  <w:style w:type="paragraph" w:styleId="a7">
    <w:name w:val="List Paragraph"/>
    <w:basedOn w:val="a"/>
    <w:uiPriority w:val="99"/>
    <w:qFormat/>
    <w:rsid w:val="00174E03"/>
    <w:pPr>
      <w:ind w:left="720"/>
      <w:contextualSpacing/>
    </w:pPr>
  </w:style>
  <w:style w:type="character" w:styleId="a8">
    <w:name w:val="annotation reference"/>
    <w:basedOn w:val="a0"/>
    <w:uiPriority w:val="99"/>
    <w:semiHidden/>
    <w:rsid w:val="00174E03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174E03"/>
    <w:pPr>
      <w:spacing w:line="240" w:lineRule="auto"/>
    </w:pPr>
    <w:rPr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174E03"/>
    <w:rPr>
      <w:rFonts w:cs="Times New Roman"/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174E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174E03"/>
    <w:rPr>
      <w:rFonts w:cs="Times New Roman"/>
      <w:b/>
      <w:sz w:val="20"/>
    </w:rPr>
  </w:style>
  <w:style w:type="paragraph" w:customStyle="1" w:styleId="newncpi">
    <w:name w:val="newncpi"/>
    <w:basedOn w:val="a"/>
    <w:uiPriority w:val="99"/>
    <w:rsid w:val="00B9409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rsid w:val="003821C3"/>
    <w:pPr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3821C3"/>
    <w:rPr>
      <w:rFonts w:cs="Times New Roman"/>
      <w:sz w:val="20"/>
    </w:rPr>
  </w:style>
  <w:style w:type="character" w:styleId="af">
    <w:name w:val="footnote reference"/>
    <w:basedOn w:val="a0"/>
    <w:uiPriority w:val="99"/>
    <w:semiHidden/>
    <w:rsid w:val="003821C3"/>
    <w:rPr>
      <w:rFonts w:cs="Times New Roman"/>
      <w:vertAlign w:val="superscript"/>
    </w:rPr>
  </w:style>
  <w:style w:type="paragraph" w:styleId="af0">
    <w:name w:val="Revision"/>
    <w:hidden/>
    <w:uiPriority w:val="99"/>
    <w:semiHidden/>
    <w:rsid w:val="003078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39A5-EEA6-449E-A219-1CB5257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Национальное агентство инвестиций и приватизации</Company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InvestInBelarus Press</dc:creator>
  <cp:lastModifiedBy>Ольга Евгеньевна Блещик</cp:lastModifiedBy>
  <cp:revision>2</cp:revision>
  <cp:lastPrinted>2017-05-25T04:40:00Z</cp:lastPrinted>
  <dcterms:created xsi:type="dcterms:W3CDTF">2018-11-29T10:01:00Z</dcterms:created>
  <dcterms:modified xsi:type="dcterms:W3CDTF">2018-11-29T10:01:00Z</dcterms:modified>
</cp:coreProperties>
</file>